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C4" w:rsidRPr="00527DE2" w:rsidRDefault="002E617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SYLABUS DO PRZEDMIOTU</w:t>
      </w:r>
    </w:p>
    <w:tbl>
      <w:tblPr>
        <w:tblStyle w:val="a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547"/>
      </w:tblGrid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CC4" w:rsidRPr="00527DE2" w:rsidRDefault="002E617D">
            <w:pPr>
              <w:spacing w:after="0" w:line="360" w:lineRule="auto"/>
              <w:ind w:left="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Język Obcy (angielski, niemiecki)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Zarządzanie w Turystyce i Sporcie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  <w:vAlign w:val="center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stacjonarne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 w:rsidP="00BB2174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Poziom k</w:t>
            </w:r>
            <w:r w:rsidR="00BB2174">
              <w:rPr>
                <w:rFonts w:ascii="Arial" w:eastAsia="Arial" w:hAnsi="Arial" w:cs="Arial"/>
                <w:sz w:val="24"/>
                <w:szCs w:val="24"/>
                <w:u w:val="single"/>
              </w:rPr>
              <w:t>ształcenia</w:t>
            </w:r>
          </w:p>
        </w:tc>
        <w:tc>
          <w:tcPr>
            <w:tcW w:w="5547" w:type="dxa"/>
            <w:vAlign w:val="center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pierwszego stopnia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Studium Języków Obcych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dr Marlena Wilk</w:t>
            </w:r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E14CC4" w:rsidRPr="00527DE2">
        <w:tc>
          <w:tcPr>
            <w:tcW w:w="4045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:rsidR="00E14CC4" w:rsidRPr="00527DE2" w:rsidRDefault="002E617D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RODZAJ ZAJĘĆ – LICZBA GODZIN W SEMESTRZE</w:t>
      </w:r>
    </w:p>
    <w:tbl>
      <w:tblPr>
        <w:tblStyle w:val="a0"/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8"/>
        <w:gridCol w:w="1897"/>
        <w:gridCol w:w="2025"/>
        <w:gridCol w:w="1883"/>
        <w:gridCol w:w="1909"/>
      </w:tblGrid>
      <w:tr w:rsidR="00E14CC4" w:rsidRPr="00527DE2">
        <w:tc>
          <w:tcPr>
            <w:tcW w:w="1878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WYKŁAD</w:t>
            </w:r>
          </w:p>
        </w:tc>
        <w:tc>
          <w:tcPr>
            <w:tcW w:w="1897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ĆWICZENIA</w:t>
            </w:r>
          </w:p>
        </w:tc>
        <w:tc>
          <w:tcPr>
            <w:tcW w:w="2025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LABORATORIUM</w:t>
            </w:r>
          </w:p>
        </w:tc>
        <w:tc>
          <w:tcPr>
            <w:tcW w:w="1883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PROJEKT</w:t>
            </w:r>
          </w:p>
        </w:tc>
        <w:tc>
          <w:tcPr>
            <w:tcW w:w="1909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SEMINARIUM</w:t>
            </w:r>
          </w:p>
        </w:tc>
      </w:tr>
      <w:tr w:rsidR="00E14CC4" w:rsidRPr="00527DE2">
        <w:tc>
          <w:tcPr>
            <w:tcW w:w="1878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025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883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E14CC4" w:rsidRPr="00527DE2" w:rsidRDefault="002E617D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527DE2">
        <w:rPr>
          <w:rFonts w:ascii="Arial" w:eastAsia="Arial" w:hAnsi="Arial" w:cs="Arial"/>
          <w:b/>
          <w:sz w:val="24"/>
          <w:szCs w:val="24"/>
          <w:u w:val="single"/>
        </w:rPr>
        <w:t>OPIS PRZEDMIOTU</w:t>
      </w: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CELE PRZEDMIOTU</w:t>
      </w:r>
    </w:p>
    <w:p w:rsidR="00E14CC4" w:rsidRPr="00527DE2" w:rsidRDefault="002E617D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C1. Kształcenie i rozwijanie podstawowych sprawności językowych (rozumienia, mówienia, czytania, pisania), niezbędnych do funkcjonowania w międzynarodowym środowisku pracy oraz w  życiu codziennym.</w:t>
      </w:r>
    </w:p>
    <w:p w:rsidR="00E14CC4" w:rsidRPr="00527DE2" w:rsidRDefault="002E617D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C2. Poznanie niezbędnego słownictwa ogólnotechnicznego i specjalistycznego związanego z kierunkiem studiów. </w:t>
      </w:r>
    </w:p>
    <w:p w:rsidR="00E14CC4" w:rsidRPr="00527DE2" w:rsidRDefault="002E617D">
      <w:pPr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C3. Nabycie przez studentów wiedzy i umiejętności interkulturowych.</w:t>
      </w: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WYMAGANIA WSTĘPNE W ZAKRESIE WIEDZY, UMIEJĘTNOŚCI I INNYCH KOMPETENCJI</w:t>
      </w:r>
    </w:p>
    <w:p w:rsidR="00E14CC4" w:rsidRPr="00527DE2" w:rsidRDefault="002E617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Znajomość języka na poziomie biegłości B1 według Europejskiego Systemu Opisu Kształcenia Językowego Rady Europy.</w:t>
      </w:r>
    </w:p>
    <w:p w:rsidR="00E14CC4" w:rsidRPr="00527DE2" w:rsidRDefault="002E617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Umiejętność pracy samodzielnej i w grupie.</w:t>
      </w:r>
    </w:p>
    <w:p w:rsidR="00E14CC4" w:rsidRPr="00527DE2" w:rsidRDefault="002E617D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Umiejętność korzystania z różnych źródeł informacji, również w języku obcym.</w:t>
      </w: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EFEKTY UCZENIA SIĘ</w:t>
      </w:r>
    </w:p>
    <w:p w:rsidR="00E14CC4" w:rsidRPr="00527DE2" w:rsidRDefault="002E617D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lastRenderedPageBreak/>
        <w:t xml:space="preserve">EU1. Student zna i rozumie </w:t>
      </w:r>
      <w:r w:rsidRPr="00527DE2">
        <w:rPr>
          <w:rFonts w:ascii="Arial" w:eastAsia="Arial" w:hAnsi="Arial" w:cs="Arial"/>
          <w:color w:val="000000"/>
          <w:sz w:val="24"/>
          <w:szCs w:val="24"/>
        </w:rPr>
        <w:t>język obcy w stopniu pozwalającym na posługiwanie się nim w życiu codziennym oraz życiu zawodowym.</w:t>
      </w:r>
    </w:p>
    <w:p w:rsidR="00E14CC4" w:rsidRPr="00527DE2" w:rsidRDefault="002E617D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527DE2">
        <w:rPr>
          <w:rFonts w:ascii="Arial" w:eastAsia="Arial" w:hAnsi="Arial" w:cs="Arial"/>
          <w:sz w:val="24"/>
          <w:szCs w:val="24"/>
        </w:rPr>
        <w:t>EU2. Student potrafi porozumieć się w środowisku zawodowym i typowych sytuacjach życia codziennego. Potrafi czytać ze zrozumieniem tekst popularno-naukowy ze swojej dziedziny. Potrafi formułować teksty w korespondencji prywatnej i zawodowej. Potrafi przygotować i przedstawić prezentację w języku obcym z użyciem środków multimedialnych.</w:t>
      </w:r>
    </w:p>
    <w:p w:rsidR="00E14CC4" w:rsidRPr="00527DE2" w:rsidRDefault="002E617D">
      <w:pPr>
        <w:spacing w:after="0" w:line="36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EU3. Student jest gotów do pracy w grupie. Jest gotów do podnoszenia kompetencji językowych rozumiejąc potrzebę uczenia się przez całe życie.</w:t>
      </w: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TREŚCI PROGRAMOWE</w:t>
      </w:r>
    </w:p>
    <w:tbl>
      <w:tblPr>
        <w:tblStyle w:val="a1"/>
        <w:tblW w:w="96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47"/>
        <w:gridCol w:w="1087"/>
      </w:tblGrid>
      <w:tr w:rsidR="00E14CC4" w:rsidRPr="00527DE2" w:rsidTr="008327FB">
        <w:trPr>
          <w:trHeight w:val="329"/>
          <w:jc w:val="center"/>
        </w:trPr>
        <w:tc>
          <w:tcPr>
            <w:tcW w:w="8547" w:type="dxa"/>
          </w:tcPr>
          <w:p w:rsidR="00E14CC4" w:rsidRPr="00527DE2" w:rsidRDefault="002E617D">
            <w:pPr>
              <w:spacing w:after="0" w:line="360" w:lineRule="auto"/>
              <w:ind w:left="284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Forma zajęć – ĆWICZENIA 30 h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Liczba godzin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C1-C2. Zajęcia wprowadzające. Struktury leksykalno-gramatyczne  - test poziomujący.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94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C3-C4. Autoprezentacja:  prezentacja uczelni, terminologia związana  z  kształceniem akademickim, ścieżka kariery zawodowej.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70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C5-C6. Praca z tekstem specjalistycznym.**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6"/>
          <w:jc w:val="center"/>
        </w:trPr>
        <w:tc>
          <w:tcPr>
            <w:tcW w:w="8547" w:type="dxa"/>
            <w:vAlign w:val="center"/>
          </w:tcPr>
          <w:p w:rsidR="00E14CC4" w:rsidRPr="00527DE2" w:rsidRDefault="002E617D" w:rsidP="006F722B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C7.-C8. </w:t>
            </w:r>
            <w:proofErr w:type="spellStart"/>
            <w:r w:rsidRPr="00527DE2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527DE2">
              <w:rPr>
                <w:rFonts w:ascii="Arial" w:eastAsia="Arial" w:hAnsi="Arial" w:cs="Arial"/>
                <w:sz w:val="24"/>
                <w:szCs w:val="24"/>
              </w:rPr>
              <w:t>* - Konstrukcje językowe w użyciu prakty</w:t>
            </w:r>
            <w:r w:rsidR="006F722B">
              <w:rPr>
                <w:rFonts w:ascii="Arial" w:eastAsia="Arial" w:hAnsi="Arial" w:cs="Arial"/>
                <w:sz w:val="24"/>
                <w:szCs w:val="24"/>
              </w:rPr>
              <w:t xml:space="preserve">cznym: ćwiczenia w komunikacji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>językowej  - kontakty służbowe.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C9-C10. Media społecznościowe: ubieganie się o pracę - konwersacje.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6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C11-C12. </w:t>
            </w:r>
            <w:proofErr w:type="spellStart"/>
            <w:r w:rsidRPr="00527DE2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527DE2">
              <w:rPr>
                <w:rFonts w:ascii="Arial" w:eastAsia="Arial" w:hAnsi="Arial" w:cs="Arial"/>
                <w:sz w:val="24"/>
                <w:szCs w:val="24"/>
              </w:rPr>
              <w:t>* - profil zawodowy-  elementy prezentacji.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273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C13-C14. Funkcje językowe: kontakty zawodowe. 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C15.-C16. Powtórzenie materiału. Kolokwium I.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55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C17.-C18. Struktury leksykalno-gramatyczne. Ćwiczenia komunikacyjne. 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C19-C20. Sukcesy i porażki - ćwiczenia leksykalne.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50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C21-C22. </w:t>
            </w:r>
            <w:proofErr w:type="spellStart"/>
            <w:r w:rsidRPr="00527DE2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527DE2">
              <w:rPr>
                <w:rFonts w:ascii="Arial" w:eastAsia="Arial" w:hAnsi="Arial" w:cs="Arial"/>
                <w:sz w:val="24"/>
                <w:szCs w:val="24"/>
              </w:rPr>
              <w:t>* Ćwiczenie kompetencji zawodowych: spotkania biznesowe.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C23-C24. </w:t>
            </w:r>
            <w:proofErr w:type="spellStart"/>
            <w:r w:rsidRPr="00527DE2">
              <w:rPr>
                <w:rFonts w:ascii="Arial" w:eastAsia="Arial" w:hAnsi="Arial" w:cs="Arial"/>
                <w:sz w:val="24"/>
                <w:szCs w:val="24"/>
              </w:rPr>
              <w:t>JSwP</w:t>
            </w:r>
            <w:proofErr w:type="spellEnd"/>
            <w:r w:rsidRPr="00527DE2">
              <w:rPr>
                <w:rFonts w:ascii="Arial" w:eastAsia="Arial" w:hAnsi="Arial" w:cs="Arial"/>
                <w:sz w:val="24"/>
                <w:szCs w:val="24"/>
              </w:rPr>
              <w:t>*Język sytuacyjny- postęp w pracy, delegowanie zadań.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C25-C26. Praca z tekstem specjalistycznym.** 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14CC4" w:rsidRPr="00527DE2" w:rsidTr="008327FB">
        <w:trPr>
          <w:trHeight w:val="329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C27-C28. Powtórzenie materiału. Kolokwium II.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</w:tr>
      <w:tr w:rsidR="00E14CC4" w:rsidRPr="00527DE2" w:rsidTr="008327FB">
        <w:trPr>
          <w:trHeight w:val="326"/>
          <w:jc w:val="center"/>
        </w:trPr>
        <w:tc>
          <w:tcPr>
            <w:tcW w:w="8547" w:type="dxa"/>
            <w:vAlign w:val="center"/>
          </w:tcPr>
          <w:p w:rsidR="00E14CC4" w:rsidRPr="00527DE2" w:rsidRDefault="002E617D">
            <w:pPr>
              <w:spacing w:after="0" w:line="360" w:lineRule="auto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C29-C30. Podsumowanie materiału. Ewaluacja.</w:t>
            </w:r>
          </w:p>
        </w:tc>
        <w:tc>
          <w:tcPr>
            <w:tcW w:w="1087" w:type="dxa"/>
          </w:tcPr>
          <w:p w:rsidR="00E14CC4" w:rsidRPr="00527DE2" w:rsidRDefault="002E617D">
            <w:pPr>
              <w:spacing w:after="0" w:line="360" w:lineRule="auto"/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</w:tbl>
    <w:p w:rsidR="00E14CC4" w:rsidRPr="00527DE2" w:rsidRDefault="002E617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527DE2">
        <w:rPr>
          <w:rFonts w:ascii="Arial" w:eastAsia="Arial" w:hAnsi="Arial" w:cs="Arial"/>
          <w:sz w:val="24"/>
          <w:szCs w:val="24"/>
        </w:rPr>
        <w:t xml:space="preserve">*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JSwP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- Język Specjalistyczny w Pracy</w:t>
      </w:r>
    </w:p>
    <w:p w:rsidR="00E14CC4" w:rsidRPr="00527DE2" w:rsidRDefault="002E617D">
      <w:pPr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** Tematyka tekstów specjalistycznych ściśle dopasowana do charakterystyki i zakresu danego kierunku.</w:t>
      </w: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lastRenderedPageBreak/>
        <w:t>NARZĘDZIA DYDAKTYCZNE</w:t>
      </w:r>
    </w:p>
    <w:p w:rsidR="00E14CC4" w:rsidRPr="00527DE2" w:rsidRDefault="002E6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podręczniki do języka ogólnego i specjalistycznego</w:t>
      </w:r>
    </w:p>
    <w:p w:rsidR="00E14CC4" w:rsidRPr="00527DE2" w:rsidRDefault="002E6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ćwiczenia z zastosowaniem materiałów autorskich</w:t>
      </w:r>
    </w:p>
    <w:p w:rsidR="00E14CC4" w:rsidRPr="00527DE2" w:rsidRDefault="002E6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ćwiczenia z zastosowaniem środków audiowizualnych; prezentacje multimedialne</w:t>
      </w:r>
    </w:p>
    <w:p w:rsidR="00E14CC4" w:rsidRPr="00527DE2" w:rsidRDefault="002E6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Internet, platforma e-learningowa PCz</w:t>
      </w:r>
    </w:p>
    <w:p w:rsidR="00E14CC4" w:rsidRPr="00527DE2" w:rsidRDefault="002E6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słowniki specjalistyczne: konwencjonalne oraz multimedialne</w:t>
      </w:r>
    </w:p>
    <w:p w:rsidR="00E14CC4" w:rsidRPr="00527DE2" w:rsidRDefault="002E61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plansze, plakaty, mapy, itp.</w:t>
      </w:r>
    </w:p>
    <w:p w:rsidR="00E14CC4" w:rsidRPr="00527DE2" w:rsidRDefault="00E14CC4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SPOSOBY OCENY ( F – FORMUJĄCA, P – PODSUMOWUJĄCA)</w:t>
      </w:r>
    </w:p>
    <w:p w:rsidR="00E14CC4" w:rsidRPr="00527DE2" w:rsidRDefault="002E617D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F1</w:t>
      </w:r>
      <w:r w:rsidRPr="00527DE2">
        <w:rPr>
          <w:rFonts w:ascii="Arial" w:eastAsia="Arial" w:hAnsi="Arial" w:cs="Arial"/>
          <w:b/>
          <w:sz w:val="24"/>
          <w:szCs w:val="24"/>
        </w:rPr>
        <w:tab/>
      </w:r>
      <w:r w:rsidRPr="00527DE2">
        <w:rPr>
          <w:rFonts w:ascii="Arial" w:eastAsia="Arial" w:hAnsi="Arial" w:cs="Arial"/>
          <w:sz w:val="24"/>
          <w:szCs w:val="24"/>
        </w:rPr>
        <w:t>Ocena przygotowania do zajęć dydaktycznych</w:t>
      </w:r>
    </w:p>
    <w:p w:rsidR="00E14CC4" w:rsidRPr="00527DE2" w:rsidRDefault="002E617D">
      <w:pPr>
        <w:spacing w:after="0" w:line="360" w:lineRule="auto"/>
        <w:ind w:left="425" w:hanging="141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 xml:space="preserve">F2 </w:t>
      </w:r>
      <w:r w:rsidRPr="00527DE2">
        <w:rPr>
          <w:rFonts w:ascii="Arial" w:eastAsia="Arial" w:hAnsi="Arial" w:cs="Arial"/>
          <w:b/>
          <w:sz w:val="24"/>
          <w:szCs w:val="24"/>
        </w:rPr>
        <w:tab/>
      </w:r>
      <w:r w:rsidRPr="00527DE2">
        <w:rPr>
          <w:rFonts w:ascii="Arial" w:eastAsia="Arial" w:hAnsi="Arial" w:cs="Arial"/>
          <w:sz w:val="24"/>
          <w:szCs w:val="24"/>
        </w:rPr>
        <w:t>Ocena aktywności podczas zajęć</w:t>
      </w:r>
    </w:p>
    <w:p w:rsidR="00E14CC4" w:rsidRPr="00527DE2" w:rsidRDefault="002E617D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 xml:space="preserve">F3 </w:t>
      </w:r>
      <w:r w:rsidRPr="00527DE2">
        <w:rPr>
          <w:rFonts w:ascii="Arial" w:eastAsia="Arial" w:hAnsi="Arial" w:cs="Arial"/>
          <w:b/>
          <w:sz w:val="24"/>
          <w:szCs w:val="24"/>
        </w:rPr>
        <w:tab/>
      </w:r>
      <w:r w:rsidRPr="00527DE2">
        <w:rPr>
          <w:rFonts w:ascii="Arial" w:eastAsia="Arial" w:hAnsi="Arial" w:cs="Arial"/>
          <w:sz w:val="24"/>
          <w:szCs w:val="24"/>
        </w:rPr>
        <w:t>Ocena za przygotowanie prezentacji</w:t>
      </w:r>
    </w:p>
    <w:p w:rsidR="00E14CC4" w:rsidRPr="00527DE2" w:rsidRDefault="002E617D">
      <w:pPr>
        <w:spacing w:after="0" w:line="360" w:lineRule="auto"/>
        <w:ind w:left="425" w:hanging="141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 xml:space="preserve">P1 </w:t>
      </w:r>
      <w:r w:rsidRPr="00527DE2">
        <w:rPr>
          <w:rFonts w:ascii="Arial" w:eastAsia="Arial" w:hAnsi="Arial" w:cs="Arial"/>
          <w:b/>
          <w:sz w:val="24"/>
          <w:szCs w:val="24"/>
        </w:rPr>
        <w:tab/>
      </w:r>
      <w:r w:rsidRPr="00527DE2">
        <w:rPr>
          <w:rFonts w:ascii="Arial" w:eastAsia="Arial" w:hAnsi="Arial" w:cs="Arial"/>
          <w:sz w:val="24"/>
          <w:szCs w:val="24"/>
        </w:rPr>
        <w:t>Ocena za kolokwium</w:t>
      </w: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OBCIĄŻENIE PRACĄ STUDENTA</w:t>
      </w:r>
    </w:p>
    <w:tbl>
      <w:tblPr>
        <w:tblStyle w:val="a2"/>
        <w:tblW w:w="9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5"/>
        <w:gridCol w:w="2102"/>
        <w:gridCol w:w="1683"/>
        <w:gridCol w:w="1956"/>
      </w:tblGrid>
      <w:tr w:rsidR="00E14CC4" w:rsidRPr="00527DE2">
        <w:tc>
          <w:tcPr>
            <w:tcW w:w="5847" w:type="dxa"/>
            <w:gridSpan w:val="2"/>
            <w:vMerge w:val="restart"/>
          </w:tcPr>
          <w:p w:rsidR="00E14CC4" w:rsidRPr="00527DE2" w:rsidRDefault="00E14CC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Forma aktywności</w:t>
            </w:r>
          </w:p>
        </w:tc>
        <w:tc>
          <w:tcPr>
            <w:tcW w:w="3639" w:type="dxa"/>
            <w:gridSpan w:val="2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Średnia liczba godzin na zrealizowanie aktywności</w:t>
            </w:r>
          </w:p>
        </w:tc>
      </w:tr>
      <w:tr w:rsidR="00E14CC4" w:rsidRPr="00527DE2">
        <w:trPr>
          <w:trHeight w:val="108"/>
        </w:trPr>
        <w:tc>
          <w:tcPr>
            <w:tcW w:w="5847" w:type="dxa"/>
            <w:gridSpan w:val="2"/>
            <w:vMerge/>
          </w:tcPr>
          <w:p w:rsidR="00E14CC4" w:rsidRPr="00527DE2" w:rsidRDefault="00E14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[h]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ECTS</w:t>
            </w:r>
          </w:p>
        </w:tc>
      </w:tr>
      <w:tr w:rsidR="00E14CC4" w:rsidRPr="00527DE2">
        <w:tc>
          <w:tcPr>
            <w:tcW w:w="3745" w:type="dxa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Wykład</w:t>
            </w: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14CC4" w:rsidRPr="00527DE2">
        <w:tc>
          <w:tcPr>
            <w:tcW w:w="3745" w:type="dxa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2102" w:type="dxa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  <w:tr w:rsidR="00E14CC4" w:rsidRPr="00527DE2">
        <w:tc>
          <w:tcPr>
            <w:tcW w:w="5847" w:type="dxa"/>
            <w:gridSpan w:val="2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0,44</w:t>
            </w:r>
          </w:p>
        </w:tc>
      </w:tr>
      <w:tr w:rsidR="00E14CC4" w:rsidRPr="00527DE2">
        <w:tc>
          <w:tcPr>
            <w:tcW w:w="5847" w:type="dxa"/>
            <w:gridSpan w:val="2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0,16</w:t>
            </w:r>
          </w:p>
        </w:tc>
      </w:tr>
      <w:tr w:rsidR="00E14CC4" w:rsidRPr="00527DE2">
        <w:tc>
          <w:tcPr>
            <w:tcW w:w="5847" w:type="dxa"/>
            <w:gridSpan w:val="2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</w:tr>
      <w:tr w:rsidR="00E14CC4" w:rsidRPr="00527DE2">
        <w:tc>
          <w:tcPr>
            <w:tcW w:w="5847" w:type="dxa"/>
            <w:gridSpan w:val="2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SUMARYCZNA LICZBA PUNKTÓW ECTS</w:t>
            </w:r>
          </w:p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DLA PRZEDMIOTU</w:t>
            </w:r>
          </w:p>
        </w:tc>
        <w:tc>
          <w:tcPr>
            <w:tcW w:w="168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50 h</w:t>
            </w:r>
          </w:p>
        </w:tc>
        <w:tc>
          <w:tcPr>
            <w:tcW w:w="1956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2 ECTS</w:t>
            </w:r>
          </w:p>
        </w:tc>
      </w:tr>
    </w:tbl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LITERATURA PODSTAWOWA I UZUPEŁNIAJĄCA</w:t>
      </w: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  <w:r w:rsidRPr="00527DE2">
        <w:rPr>
          <w:rFonts w:ascii="Arial" w:eastAsia="Arial" w:hAnsi="Arial" w:cs="Arial"/>
          <w:b/>
          <w:sz w:val="24"/>
          <w:szCs w:val="24"/>
        </w:rPr>
        <w:t>Literatura podstawowa - Język angielski: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1. K. Harding, A. Lane: International Express -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; Oxford 2019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2. R.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Appleby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F. Watkins: International Express- Upper-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OUP 2019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3. D.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Cotton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; D.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Falvey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S. Kent: Market Leader – Upper-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; Pearson 2022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4. I. Dubicka, M.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O’Keeffe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i inni: B1+ Business Partner; Pearson 2018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lastRenderedPageBreak/>
        <w:t>5. I. Dubicka, M. Rosenberg I inni: B2 Business Partner; Pearson 2018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6. M.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Duckworth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J. Hughes: Business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Result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- Upper-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; OUP 2018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7. V. Evans, J.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Dooley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H. Brown: Carrer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Paths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: Management II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Egis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2013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8. H. Stephenson, L.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Lansford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P.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Dummett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"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Keynote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"-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/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upper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intermediate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National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Geographic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Learning, 2015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9. N.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Briger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A. Pohl: Technical English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Vocabulary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Grammar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Summertown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Publishing 2002</w:t>
      </w:r>
    </w:p>
    <w:p w:rsidR="00E14CC4" w:rsidRPr="00527DE2" w:rsidRDefault="002E61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10. M.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Ibbotson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: Cambridge English for Engineering; CUP 2021</w:t>
      </w:r>
    </w:p>
    <w:p w:rsidR="00E14CC4" w:rsidRPr="00527DE2" w:rsidRDefault="00E14C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7" w:hanging="227"/>
        <w:rPr>
          <w:rFonts w:ascii="Arial" w:eastAsia="Arial" w:hAnsi="Arial" w:cs="Arial"/>
          <w:color w:val="000000"/>
          <w:sz w:val="24"/>
          <w:szCs w:val="24"/>
        </w:rPr>
      </w:pP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Literatura uzupełniająca- Język angielski: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1. E. J. Williams: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2. J.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Dooley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, V. Evans: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Grammarway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2,3,4; Express Publishing 1999 oraz inne podręczniki do gramatyki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3. Dictionary of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Contemporary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English; Pearson Longman 2009 oraz inne słowniki</w:t>
      </w: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4. H. Sanchez, A.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Frias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I inni: English for Professional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Success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>; Thomson LTD 2006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5. I. Mackenzie: Management and Marketing;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1997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6. E. J. Williams: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Presentations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in English; Macmillan 2008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7. J.M.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Milne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: Business Language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Practice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Heinle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1994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8. N. Wood: Business and Commerce; Oxford University Press 2003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>9. Aplikacje specjalistyczne, czasopisma specjalistyczne; zasoby Internetu</w:t>
      </w: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10. The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Science Encyclopedia with QR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links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Usborne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Publishing 2015</w:t>
      </w:r>
    </w:p>
    <w:p w:rsidR="00E14CC4" w:rsidRPr="00527DE2" w:rsidRDefault="00E14CC4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Literatura podstawowa – Język niemiecki: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Fügert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N.,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Grosser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im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B1,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2016 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Hagner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Schlüter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S., Im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Beruf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neu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2021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Braunert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Schlenker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W.,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Unternehmen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E.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Stuttgart, 2016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Sander I., Braun B.,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Doubek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M.,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DaF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Kompakt D,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Stuttgard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Hilper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S.,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Kalender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S., Kerner M.,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5,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2014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Guenat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G., Hartmann P.,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das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Berufsleben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B1/B2, E.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2015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Braun-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Podeschwa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J.,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Habersack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Ch.,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Pude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A.,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Menschen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Huber, 2018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Funk H, Kuhn Ch., Studio B1/B2 + kurs DVD,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BC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edu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Berlin 2012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Bosch G.,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Dahmen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K., 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Schritte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international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Ismaning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Eismann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V.,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Erfolgreich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bei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Präsentationen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Cornelsen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Verlag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Berlin 2016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Kärchner-Ober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R.,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für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Ingenieure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B1-B2,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Hueber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Warszawa 2015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lastRenderedPageBreak/>
        <w:t>Baberadova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H.,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Fremdsprache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Deutsch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Finanzen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B2/C1,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2012</w:t>
      </w:r>
    </w:p>
    <w:p w:rsidR="00E14CC4" w:rsidRPr="00527DE2" w:rsidRDefault="002E61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Wielki Słownik niemiecko-polski/polsko-niemiecki PONS,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LektorKlett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2010</w:t>
      </w:r>
    </w:p>
    <w:p w:rsidR="00E14CC4" w:rsidRPr="00527DE2" w:rsidRDefault="00E14CC4">
      <w:pPr>
        <w:spacing w:after="0" w:line="360" w:lineRule="auto"/>
        <w:ind w:left="284" w:hanging="284"/>
        <w:rPr>
          <w:rFonts w:ascii="Arial" w:eastAsia="Arial" w:hAnsi="Arial" w:cs="Arial"/>
          <w:sz w:val="24"/>
          <w:szCs w:val="24"/>
        </w:rPr>
      </w:pPr>
    </w:p>
    <w:p w:rsidR="00E14CC4" w:rsidRPr="00527DE2" w:rsidRDefault="002E617D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 xml:space="preserve">Literatura uzupełniająca – Język niemiecki: </w:t>
      </w:r>
    </w:p>
    <w:p w:rsidR="00E14CC4" w:rsidRPr="00527DE2" w:rsidRDefault="002E6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Corbbeil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J.-C.,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Archambault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A., Słownik obrazkowy polsko-niemiecki,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Klett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2007</w:t>
      </w:r>
    </w:p>
    <w:p w:rsidR="00E14CC4" w:rsidRPr="00527DE2" w:rsidRDefault="002E6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Tarkiewicz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U., Deutsche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Fachtexte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leichter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gemacht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Wyd. PCz, 2009</w:t>
      </w:r>
    </w:p>
    <w:p w:rsidR="00E14CC4" w:rsidRPr="00527DE2" w:rsidRDefault="002E6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Wyszyński J.,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Sehen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Hören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Verstehen</w:t>
      </w:r>
      <w:proofErr w:type="spellEnd"/>
      <w:r w:rsidRPr="00527DE2">
        <w:rPr>
          <w:rFonts w:ascii="Arial" w:eastAsia="Arial" w:hAnsi="Arial" w:cs="Arial"/>
          <w:color w:val="000000"/>
          <w:sz w:val="24"/>
          <w:szCs w:val="24"/>
        </w:rPr>
        <w:t>, Wyd. PCz, 2008</w:t>
      </w:r>
    </w:p>
    <w:p w:rsidR="00E14CC4" w:rsidRPr="00527DE2" w:rsidRDefault="002E6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Czasopisma:  magazin-deutschland.de, </w:t>
      </w:r>
      <w:proofErr w:type="spellStart"/>
      <w:r w:rsidRPr="00527DE2">
        <w:rPr>
          <w:rFonts w:ascii="Arial" w:eastAsia="Arial" w:hAnsi="Arial" w:cs="Arial"/>
          <w:color w:val="000000"/>
          <w:sz w:val="24"/>
          <w:szCs w:val="24"/>
        </w:rPr>
        <w:t>Bildung&amp;Wissenschaft</w:t>
      </w:r>
      <w:proofErr w:type="spellEnd"/>
    </w:p>
    <w:p w:rsidR="00E14CC4" w:rsidRPr="00527DE2" w:rsidRDefault="002E6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Słowniki mono i bilingwalne, również on-linowe</w:t>
      </w:r>
    </w:p>
    <w:p w:rsidR="00E14CC4" w:rsidRPr="00527DE2" w:rsidRDefault="002E61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18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Aplikacje specjalistyczne oraz zasoby Internetu</w:t>
      </w:r>
    </w:p>
    <w:p w:rsidR="00E14CC4" w:rsidRPr="00527DE2" w:rsidRDefault="00E14CC4">
      <w:pPr>
        <w:spacing w:after="0" w:line="36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PROWADZĄCY PRZEDMIOT ( IMIĘ, NAZWISKO, ADRES E-MAIL)</w:t>
      </w:r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Wioletta Będkowska </w:t>
      </w:r>
      <w:hyperlink r:id="rId8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wioletta.bedkowska@pcz.pl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Joanna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Dziurkowska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</w:t>
      </w:r>
      <w:hyperlink r:id="rId9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joanna.dziurkowska@pcz.pl</w:t>
        </w:r>
      </w:hyperlink>
      <w:r w:rsidRPr="00527DE2">
        <w:rPr>
          <w:rFonts w:ascii="Arial" w:eastAsia="Arial" w:hAnsi="Arial" w:cs="Arial"/>
          <w:sz w:val="24"/>
          <w:szCs w:val="24"/>
        </w:rPr>
        <w:t xml:space="preserve"> </w:t>
      </w:r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Małgorzata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Engelking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malgorzata.engelking@pcz.pl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Marian Gałkowski </w:t>
      </w:r>
      <w:hyperlink r:id="rId11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marian.galkowski@pcz.pl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Aleksandra Glińska </w:t>
      </w:r>
      <w:hyperlink r:id="rId12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aleksandra.glinska@pcz.pl</w:t>
        </w:r>
      </w:hyperlink>
      <w:r w:rsidRPr="00527DE2">
        <w:rPr>
          <w:rFonts w:ascii="Arial" w:eastAsia="Arial" w:hAnsi="Arial" w:cs="Arial"/>
          <w:sz w:val="24"/>
          <w:szCs w:val="24"/>
        </w:rPr>
        <w:t xml:space="preserve"> </w:t>
      </w:r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Katarzyna Górniak-Cierpiał </w:t>
      </w:r>
      <w:hyperlink r:id="rId13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katarzyna.gorniak@pcz.pl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Dorota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Imiołczyk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dorota.imiolczyk@pcz.pl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Aneta Kot </w:t>
      </w:r>
      <w:hyperlink r:id="rId15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aneta.kot@pcz.pl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Izabela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Mishchil</w:t>
      </w:r>
      <w:proofErr w:type="spellEnd"/>
      <w:r w:rsidRPr="00527DE2"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16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izabela.mishchil@pcz.pl</w:t>
        </w:r>
      </w:hyperlink>
      <w:r w:rsidRPr="00527DE2">
        <w:rPr>
          <w:rFonts w:ascii="Arial" w:eastAsia="Arial" w:hAnsi="Arial" w:cs="Arial"/>
          <w:sz w:val="24"/>
          <w:szCs w:val="24"/>
        </w:rPr>
        <w:t xml:space="preserve"> </w:t>
      </w:r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Monika Nitkiewicz </w:t>
      </w:r>
      <w:hyperlink r:id="rId17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monika.nitkiewicz@pcz.pl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Joanna Pabjańczyk-Musialska </w:t>
      </w:r>
      <w:hyperlink r:id="rId18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j.pabjanczyk-musialska@pcz.pl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Dominika </w:t>
      </w:r>
      <w:proofErr w:type="spellStart"/>
      <w:r w:rsidRPr="00527DE2">
        <w:rPr>
          <w:rFonts w:ascii="Arial" w:eastAsia="Arial" w:hAnsi="Arial" w:cs="Arial"/>
          <w:sz w:val="24"/>
          <w:szCs w:val="24"/>
        </w:rPr>
        <w:t>Rachwalik</w:t>
      </w:r>
      <w:proofErr w:type="spellEnd"/>
      <w:r w:rsidRPr="00527DE2">
        <w:rPr>
          <w:rFonts w:ascii="Arial" w:eastAsia="Arial" w:hAnsi="Arial" w:cs="Arial"/>
          <w:sz w:val="24"/>
          <w:szCs w:val="24"/>
        </w:rPr>
        <w:t xml:space="preserve"> </w:t>
      </w:r>
      <w:hyperlink r:id="rId19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dominika.rachwalik@pcz.pl</w:t>
        </w:r>
      </w:hyperlink>
      <w:r w:rsidRPr="00527DE2">
        <w:rPr>
          <w:rFonts w:ascii="Arial" w:eastAsia="Arial" w:hAnsi="Arial" w:cs="Arial"/>
          <w:sz w:val="24"/>
          <w:szCs w:val="24"/>
        </w:rPr>
        <w:t xml:space="preserve"> </w:t>
      </w:r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Katarzyna Stefańczyk </w:t>
      </w:r>
      <w:hyperlink r:id="rId20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katarzyna.stefanczyk@pcz.pl</w:t>
        </w:r>
      </w:hyperlink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dr Marlena Wilk </w:t>
      </w:r>
      <w:hyperlink r:id="rId21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marlena.wilk@pcz.pl</w:t>
        </w:r>
      </w:hyperlink>
      <w:r w:rsidRPr="00527DE2">
        <w:rPr>
          <w:rFonts w:ascii="Arial" w:eastAsia="Arial" w:hAnsi="Arial" w:cs="Arial"/>
          <w:sz w:val="24"/>
          <w:szCs w:val="24"/>
        </w:rPr>
        <w:t xml:space="preserve"> </w:t>
      </w:r>
    </w:p>
    <w:p w:rsidR="00E14CC4" w:rsidRPr="00527DE2" w:rsidRDefault="002E617D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27DE2">
        <w:rPr>
          <w:rFonts w:ascii="Arial" w:eastAsia="Arial" w:hAnsi="Arial" w:cs="Arial"/>
          <w:sz w:val="24"/>
          <w:szCs w:val="24"/>
        </w:rPr>
        <w:t xml:space="preserve">mgr Przemysław Załęcki </w:t>
      </w:r>
      <w:hyperlink r:id="rId22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przemyslaw.zalecki@pcz.pl</w:t>
        </w:r>
      </w:hyperlink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MACIERZ REALIZACJI EFEKTÓW UCZENIA SIĘ</w:t>
      </w: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4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2914"/>
        <w:gridCol w:w="1402"/>
        <w:gridCol w:w="1537"/>
        <w:gridCol w:w="1537"/>
        <w:gridCol w:w="1073"/>
      </w:tblGrid>
      <w:tr w:rsidR="00E14CC4" w:rsidRPr="00527DE2">
        <w:trPr>
          <w:jc w:val="center"/>
        </w:trPr>
        <w:tc>
          <w:tcPr>
            <w:tcW w:w="102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Efekt uczenia się</w:t>
            </w:r>
          </w:p>
        </w:tc>
        <w:tc>
          <w:tcPr>
            <w:tcW w:w="2914" w:type="dxa"/>
          </w:tcPr>
          <w:p w:rsidR="00E14CC4" w:rsidRPr="00527DE2" w:rsidRDefault="002E617D" w:rsidP="008327FB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Odniesienie danego efektu do efektów zdefiniowanych dla całego programu (PEK)</w:t>
            </w:r>
          </w:p>
        </w:tc>
        <w:tc>
          <w:tcPr>
            <w:tcW w:w="1402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Cele przedmiotu</w:t>
            </w:r>
          </w:p>
        </w:tc>
        <w:tc>
          <w:tcPr>
            <w:tcW w:w="1537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Treści programowe</w:t>
            </w:r>
          </w:p>
        </w:tc>
        <w:tc>
          <w:tcPr>
            <w:tcW w:w="1537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073" w:type="dxa"/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Sposób oceny</w:t>
            </w:r>
          </w:p>
        </w:tc>
      </w:tr>
      <w:tr w:rsidR="00E14CC4" w:rsidRPr="00527DE2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  <w:p w:rsidR="00E14CC4" w:rsidRPr="00527DE2" w:rsidRDefault="00E14CC4">
            <w:pPr>
              <w:spacing w:after="0" w:line="36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F1, F2, F3, P1</w:t>
            </w:r>
          </w:p>
        </w:tc>
      </w:tr>
      <w:tr w:rsidR="00E14CC4" w:rsidRPr="00527DE2">
        <w:trPr>
          <w:trHeight w:val="353"/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F1, F2, F3,</w:t>
            </w:r>
            <w:r w:rsidRPr="00527DE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P1 </w:t>
            </w:r>
          </w:p>
        </w:tc>
      </w:tr>
      <w:tr w:rsidR="00E14CC4" w:rsidRPr="00527DE2">
        <w:trPr>
          <w:jc w:val="center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color w:val="000000"/>
                <w:sz w:val="24"/>
                <w:szCs w:val="24"/>
              </w:rPr>
              <w:t>K_W04, K_U10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C1, C2, C3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hd w:val="clear" w:color="auto" w:fill="FFFFFF"/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C1-C30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1- 6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C4" w:rsidRPr="00527DE2" w:rsidRDefault="002E617D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F1,</w:t>
            </w:r>
            <w:r w:rsidRPr="00527DE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>F2, F3, P1</w:t>
            </w:r>
          </w:p>
        </w:tc>
      </w:tr>
    </w:tbl>
    <w:p w:rsidR="00E14CC4" w:rsidRPr="00527DE2" w:rsidRDefault="00E14CC4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t>FORMY OCENY – SZCZEGÓŁY</w:t>
      </w:r>
    </w:p>
    <w:p w:rsidR="00E14CC4" w:rsidRPr="00527DE2" w:rsidRDefault="00E14C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"/>
        <w:gridCol w:w="2499"/>
        <w:gridCol w:w="2122"/>
        <w:gridCol w:w="2227"/>
        <w:gridCol w:w="2153"/>
      </w:tblGrid>
      <w:tr w:rsidR="00E14CC4" w:rsidRPr="00527DE2">
        <w:trPr>
          <w:trHeight w:val="252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E14CC4">
            <w:pPr>
              <w:spacing w:after="0" w:line="360" w:lineRule="auto"/>
              <w:ind w:left="2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Na ocenę 2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ind w:right="30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Na ocenę 3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ind w:right="27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Na ocenę 4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ind w:right="24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Na ocenę 5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14CC4" w:rsidRPr="00527DE2">
        <w:trPr>
          <w:trHeight w:val="82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uzyskał wynik z kolokwium poniżej 60%. Nie zna podstawowych pojęć związanych ze swoją dziedziną i sytuacjami życia codziennego. Nie potrafi stosować konstrukcji gramatycznych w sposób prawidłowy w wypowiedziach ustnych i pisemnych.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uzyskał wynik z kolokwium w przedziale 60-70%. Zna w ograniczonym zakresie słownictwo ogólne oraz ogólnotechniczne. Potrafi zastosować typowe konstrukcje gramatyczne charakterystyczne dla danego języka, lecz popełnia przy tym liczne błędy.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uzyskał wynik z kolokwium w przedziale 76-85%. Dobrze zna słownictwo ogólne i techniczne. Posługuje się kluczowymi konstrukcjami gramatycznymi w sposób prawidłowy, lecz okazjonalnie popełnia błędy.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uzyskał wynik z kolokwium w przedziale 93-100%. Zna bardzo dobrze terminologię ogólną i techniczną. Potrafi płynnie i precyzyjnie zastosować konstrukcje gramatyczne charakterystyczne dla danego języka.</w:t>
            </w:r>
          </w:p>
        </w:tc>
      </w:tr>
      <w:tr w:rsidR="00E14CC4" w:rsidRPr="00527DE2">
        <w:trPr>
          <w:trHeight w:val="543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t>EU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Student nie potrafi porozumieć się w środowisku zawodowym i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>typowych sytuacjach życia codziennego ze względu na brak podstawowego słownictwa ogólnego i ogólnotechnicznego oraz podstawowych struktur gramatycznych. Student nie rozumie tekstu, który czyta i nie potrafi sformułować prostych tekstów w korespondencji prywatnej i zawodowej. Student nie potrafi przygotować i przedstawić prezentacji na zadany temat.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stosować proste wypowiedzi dot. życia zawodowego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>i prywatnego na bazie prostego słownictwa ogólnego i specjalistycznego oraz podstawowych struktur gramatycznych.  Student rozumie jedynie fragmenty tekstu, który czyta, ma trudności z jego interpretacją. Student potrafi w sposób komunikatywny, lecz w bardzo ograniczonym zakresie, sformułować proste teksty w korespondencji prywatnej i zawodowej. Potrafi przygotować prezentację zgodnie z przyjętymi zasadami i przedstawić ją, lecz popełnia liczne błędy językowe.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porozumiewać się w rutynowych sytuacjach życia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>codziennego i zawodowego popełniając przy tym nieliczne błędy. Rozumie znaczenie głównych wątków tekstu i potrafi je zinterpretować. Potrafi w sposób komunikatywny wypowiadać się w formie pisemnej, lecz okazjonalnie popełnia przy tym błędy. Student potrafi przygotować prezentację zgodnie z przyjętymi zasadami i potrafi ją przedstawić w sposób prosty i komunikatywny.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Student potrafi płynnie i spontanicznie wypowiadać się na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tematy zawodowe i społeczne używając bogatej leksyki i zaawansowanych struktur gramatycznych. Rozumie wszystkie informacje zawarte w tekście. Potrafi bezbłędnie interpretować przeczytany tekst. Potrafi swobodnie i kreatywnie wypowiadać się pisemnie , z zachowaniem wszelkich standardów obowiązujących w korespondencji w języku docelowym. Potrafi przygotować prezentację zgodnie z przyjętymi zasadami i potrafi ją przedstawić, posługując się bogatym słownictwem i zaawansowanymi 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lastRenderedPageBreak/>
              <w:t>konstrukcjami gramatycznymi.</w:t>
            </w:r>
          </w:p>
        </w:tc>
      </w:tr>
      <w:tr w:rsidR="00E14CC4" w:rsidRPr="00527DE2">
        <w:trPr>
          <w:trHeight w:val="545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EU</w:t>
            </w:r>
            <w:r w:rsidRPr="00527DE2"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  <w:p w:rsidR="00E14CC4" w:rsidRPr="00527DE2" w:rsidRDefault="00E14CC4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nie jest gotów pracować w zespole. Nie wykazuje zaangażowania w podnoszeniu kompetencji językowych. Nie potrafi porozumieć się w środowisku zawodowym i typowych sytuacjach życia codziennego.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jest gotów współpracować w zespole, zauważa konieczność pracy wspólnej i podejmuje to wyzwanie. Potrafi stosować proste wypowiedzi dot. życia zawodowego i prywatnego w bardzo ograniczonym zakresie. Wypowiada się zgodnie z tematem, prezentując wypowiedź stosunkowo płynną, jednak zawierającą błędy gramatyczne i leksykalne.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chętnie porozumiewa się w rutynowych sytuacjach życia codziennego i zawodowego popełniając przy tym nieliczne błędy, które nie zakłócają komunikatywności wypowiedzi. Potrafi interesująco i precyzyjnie wyrazić swoje myśli nawiązując dobry kontakt z rozmówcą.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4CC4" w:rsidRPr="00527DE2" w:rsidRDefault="002E617D">
            <w:pPr>
              <w:spacing w:after="0" w:line="360" w:lineRule="auto"/>
              <w:rPr>
                <w:rFonts w:ascii="Arial" w:eastAsia="Arial" w:hAnsi="Arial" w:cs="Arial"/>
                <w:color w:val="1A171B"/>
                <w:sz w:val="24"/>
                <w:szCs w:val="24"/>
              </w:rPr>
            </w:pPr>
            <w:r w:rsidRPr="00527DE2">
              <w:rPr>
                <w:rFonts w:ascii="Arial" w:eastAsia="Arial" w:hAnsi="Arial" w:cs="Arial"/>
                <w:sz w:val="24"/>
                <w:szCs w:val="24"/>
              </w:rPr>
              <w:t>Student potrafi płynnie i spontanicznie wypowiadać się na tematy zawodowe i społeczne oraz w sytuacjach życia codziennego. Odnajduje się zarówno w zadaniach indywidualnych jak i w pracy grupowej. Jest gotów do podejmowania samodzielnych decyzji w grupie (staje się jej liderem).</w:t>
            </w:r>
          </w:p>
        </w:tc>
      </w:tr>
    </w:tbl>
    <w:p w:rsidR="00E14CC4" w:rsidRPr="00527DE2" w:rsidRDefault="002E617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Ocena połówkowa 3,5 jest wystawiana w przypadku pełnego zaliczenia efektów uczenia się na ocenę 3.0, ale student nie przyswoił w pełni efektów uczenia się na ocenę 4.0.Ocena połówkowa 4,5 jest wystawiana w przypadku pełnego zaliczenia efektów uczenia się na ocenę 4.0, ale student nie przyswoił w pełni efektów uczenia się na ocenę 5.0.</w:t>
      </w:r>
    </w:p>
    <w:p w:rsidR="00E14CC4" w:rsidRDefault="00E14CC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327FB" w:rsidRPr="00527DE2" w:rsidRDefault="008327F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3" w:name="_GoBack"/>
      <w:bookmarkEnd w:id="3"/>
    </w:p>
    <w:p w:rsidR="00E14CC4" w:rsidRPr="00527DE2" w:rsidRDefault="002E617D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527DE2">
        <w:rPr>
          <w:rFonts w:ascii="Arial" w:eastAsia="Arial" w:hAnsi="Arial" w:cs="Arial"/>
          <w:b/>
          <w:sz w:val="24"/>
          <w:szCs w:val="24"/>
        </w:rPr>
        <w:lastRenderedPageBreak/>
        <w:t>INNE PRZYDATNE INFORMACJE O PRZEDMIOCIE</w:t>
      </w:r>
    </w:p>
    <w:p w:rsidR="00E14CC4" w:rsidRPr="00527DE2" w:rsidRDefault="002E617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Z materiałami pomocniczymi, literaturą itp. można zapoznać się – na zajęciach dydaktycznych, w pokoju wykładowcy w SJO oraz w systemie USOS.</w:t>
      </w:r>
    </w:p>
    <w:p w:rsidR="00E14CC4" w:rsidRPr="00527DE2" w:rsidRDefault="002E617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Zajęcia z języków obcych odbywają się w Studium Języków Obcych PCz., ul Dąbrowskiego 69 II p. oraz z wykorzystaniem platformy e-learningowej PCz. </w:t>
      </w:r>
    </w:p>
    <w:p w:rsidR="00E14CC4" w:rsidRPr="00527DE2" w:rsidRDefault="002E617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>Informacje na temat terminu zajęć dostępne są w Sekretariacie SJO oraz w systemie USOS.</w:t>
      </w:r>
    </w:p>
    <w:p w:rsidR="00E14CC4" w:rsidRPr="00527DE2" w:rsidRDefault="002E617D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1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Informacja na temat konsultacji przekazywana jest studentom podczas pierwszych zajęć z danego przedmiotu, a także jest dostępna w sekretariacie SJO i zamieszczona na stronie internetowej SJO- </w:t>
      </w:r>
      <w:hyperlink r:id="rId23">
        <w:r w:rsidRPr="00527DE2"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www.sjo.pcz.pl</w:t>
        </w:r>
      </w:hyperlink>
      <w:r w:rsidRPr="00527DE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sectPr w:rsidR="00E14CC4" w:rsidRPr="00527DE2">
      <w:footerReference w:type="default" r:id="rId24"/>
      <w:headerReference w:type="first" r:id="rId25"/>
      <w:pgSz w:w="11906" w:h="16838"/>
      <w:pgMar w:top="1135" w:right="1276" w:bottom="1418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E1" w:rsidRDefault="00026FE1">
      <w:pPr>
        <w:spacing w:after="0" w:line="240" w:lineRule="auto"/>
      </w:pPr>
      <w:r>
        <w:separator/>
      </w:r>
    </w:p>
  </w:endnote>
  <w:endnote w:type="continuationSeparator" w:id="0">
    <w:p w:rsidR="00026FE1" w:rsidRDefault="0002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C4" w:rsidRDefault="00E14CC4">
    <w:pP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E1" w:rsidRDefault="00026FE1">
      <w:pPr>
        <w:spacing w:after="0" w:line="240" w:lineRule="auto"/>
      </w:pPr>
      <w:r>
        <w:separator/>
      </w:r>
    </w:p>
  </w:footnote>
  <w:footnote w:type="continuationSeparator" w:id="0">
    <w:p w:rsidR="00026FE1" w:rsidRDefault="0002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C4" w:rsidRDefault="002E61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Politechnika Częstochowska, Wydział Zarządzania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AF6"/>
    <w:multiLevelType w:val="multilevel"/>
    <w:tmpl w:val="76E0DA6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DAE"/>
    <w:multiLevelType w:val="multilevel"/>
    <w:tmpl w:val="49D0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71FF2"/>
    <w:multiLevelType w:val="multilevel"/>
    <w:tmpl w:val="61D0F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72E29"/>
    <w:multiLevelType w:val="multilevel"/>
    <w:tmpl w:val="1F36B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164A"/>
    <w:multiLevelType w:val="multilevel"/>
    <w:tmpl w:val="92CAE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B632C"/>
    <w:multiLevelType w:val="multilevel"/>
    <w:tmpl w:val="90B04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C4"/>
    <w:rsid w:val="00026FE1"/>
    <w:rsid w:val="00272B25"/>
    <w:rsid w:val="002E617D"/>
    <w:rsid w:val="00527DE2"/>
    <w:rsid w:val="006F722B"/>
    <w:rsid w:val="008327FB"/>
    <w:rsid w:val="00AC6F98"/>
    <w:rsid w:val="00BB2174"/>
    <w:rsid w:val="00CD31D0"/>
    <w:rsid w:val="00CD61B5"/>
    <w:rsid w:val="00E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8419"/>
  <w15:docId w15:val="{68B97211-0065-4E67-A633-8EEEAF4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" w:type="dxa"/>
        <w:left w:w="41" w:type="dxa"/>
        <w:right w:w="1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DE2"/>
  </w:style>
  <w:style w:type="paragraph" w:styleId="Stopka">
    <w:name w:val="footer"/>
    <w:basedOn w:val="Normalny"/>
    <w:link w:val="StopkaZnak"/>
    <w:uiPriority w:val="99"/>
    <w:unhideWhenUsed/>
    <w:rsid w:val="00527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bedkowska@pcz.pl" TargetMode="External"/><Relationship Id="rId13" Type="http://schemas.openxmlformats.org/officeDocument/2006/relationships/hyperlink" Target="mailto:katarzyna.gorniak@pcz.pl" TargetMode="External"/><Relationship Id="rId18" Type="http://schemas.openxmlformats.org/officeDocument/2006/relationships/hyperlink" Target="mailto:j.pabjanczyk-musialska@pcz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lena.wilk@pcz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ksandra.glinska@pcz.pl" TargetMode="External"/><Relationship Id="rId17" Type="http://schemas.openxmlformats.org/officeDocument/2006/relationships/hyperlink" Target="mailto:monika.nitkiewicz@pcz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zabela.mishchil@pcz.pl" TargetMode="External"/><Relationship Id="rId20" Type="http://schemas.openxmlformats.org/officeDocument/2006/relationships/hyperlink" Target="mailto:katarzyna.stefanczyk@p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n.galkowski@p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kot@pcz.pl" TargetMode="External"/><Relationship Id="rId23" Type="http://schemas.openxmlformats.org/officeDocument/2006/relationships/hyperlink" Target="http://www.sjo.pcz.pl" TargetMode="External"/><Relationship Id="rId10" Type="http://schemas.openxmlformats.org/officeDocument/2006/relationships/hyperlink" Target="mailto:malgorzata.engelking@pcz.pl" TargetMode="External"/><Relationship Id="rId19" Type="http://schemas.openxmlformats.org/officeDocument/2006/relationships/hyperlink" Target="mailto:dominika.rachwalik@p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dziurkowska@pcz.pl" TargetMode="External"/><Relationship Id="rId14" Type="http://schemas.openxmlformats.org/officeDocument/2006/relationships/hyperlink" Target="mailto:dorota.imiolczyk@pcz.pl" TargetMode="External"/><Relationship Id="rId22" Type="http://schemas.openxmlformats.org/officeDocument/2006/relationships/hyperlink" Target="mailto:przemyslaw.zalecki@pcz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ro28nJiqgmTERCfRlIEJc0REA==">CgMxLjAyCGguZ2pkZ3hzMgloLjMwajB6bGwyCWguMWZvYjl0ZTgAciExcUV5dHJBcUVOVU9hdnFPSDYyVlVzMjdXRHVpZUtmQS0=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Chrobot</cp:lastModifiedBy>
  <cp:revision>9</cp:revision>
  <dcterms:created xsi:type="dcterms:W3CDTF">2024-01-12T20:45:00Z</dcterms:created>
  <dcterms:modified xsi:type="dcterms:W3CDTF">2024-01-18T07:41:00Z</dcterms:modified>
</cp:coreProperties>
</file>