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56" w:rsidRPr="002D2274" w:rsidRDefault="00E64256" w:rsidP="00E6425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6581"/>
      </w:tblGrid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Etyka w Biznesie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Zarządzanie w Turystyce i Sporcie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Stacjonarne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3B5F56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Poziom k</w:t>
            </w:r>
            <w:r w:rsidR="003B5F5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Katedra Socjologii, Psychologii i Komunikacji w Zarządzaniu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Dr Łukasz Skiba</w:t>
            </w:r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E64256" w:rsidRPr="002D2274" w:rsidTr="00F67E9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</w:tbl>
    <w:p w:rsidR="00E64256" w:rsidRDefault="00E64256" w:rsidP="00E64256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256" w:rsidRPr="002D2274" w:rsidRDefault="00E64256" w:rsidP="00E64256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RODZAJ ZAJĘĆ – LICZBA GODZIN W SEMESTRZE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17"/>
        <w:gridCol w:w="1874"/>
        <w:gridCol w:w="1756"/>
        <w:gridCol w:w="1851"/>
      </w:tblGrid>
      <w:tr w:rsidR="00E64256" w:rsidRPr="002D2274" w:rsidTr="00F67E9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E64256" w:rsidRPr="002D2274" w:rsidTr="00F67E9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56" w:rsidRPr="002D2274" w:rsidRDefault="00E64256" w:rsidP="00F67E9A">
            <w:pPr>
              <w:widowControl w:val="0"/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D2274">
        <w:rPr>
          <w:rFonts w:ascii="Arial" w:hAnsi="Arial" w:cs="Arial"/>
          <w:b/>
          <w:sz w:val="24"/>
          <w:szCs w:val="24"/>
          <w:u w:val="single"/>
        </w:rPr>
        <w:t>OPIS PRZEDMIOTU</w:t>
      </w: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CEL PRZEDMIOTU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C1.</w:t>
      </w:r>
      <w:r w:rsidRPr="002D2274">
        <w:rPr>
          <w:rFonts w:ascii="Arial" w:hAnsi="Arial" w:cs="Arial"/>
          <w:sz w:val="24"/>
          <w:szCs w:val="24"/>
        </w:rPr>
        <w:t xml:space="preserve"> Przekazanie podstawowej wiedzy zarówno z zakresu etyki ogólnej, jak i etyki szczegółowej związanej z problematyką etycznego funkcjonowania podmiotów gospodarczych. 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noProof/>
          <w:sz w:val="24"/>
          <w:szCs w:val="24"/>
        </w:rPr>
        <w:t xml:space="preserve">C2. </w:t>
      </w:r>
      <w:r w:rsidRPr="002D2274">
        <w:rPr>
          <w:rFonts w:ascii="Arial" w:hAnsi="Arial" w:cs="Arial"/>
          <w:sz w:val="24"/>
          <w:szCs w:val="24"/>
        </w:rPr>
        <w:t xml:space="preserve">Wskazanie i precyzyjne określenie wybranych </w:t>
      </w:r>
      <w:proofErr w:type="spellStart"/>
      <w:r w:rsidRPr="002D2274">
        <w:rPr>
          <w:rFonts w:ascii="Arial" w:hAnsi="Arial" w:cs="Arial"/>
          <w:sz w:val="24"/>
          <w:szCs w:val="24"/>
        </w:rPr>
        <w:t>zachowań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 nieetycznych oraz poprawnie wzorcowych pod względem swej etyczności, w kontekście przyszłego zawodu słuchaczy wykładu (cel: podniesienie poziomu wrażliwości etycznej studentów). 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WYMAGANIA WSTĘPNE W ZAKRESIE WIEDZY, UMIEJĘTNOŚCI I INNYCH KOMPETENCJI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potrafi zidentyfikować problematykę natury etycznej w warunkach gospodarki wolnorynkowej.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Student posiada podstawową wiedzę na temat bieżących wiadomości z życia gospodarczego (szczególnie tych, które budzą kontrowersje).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EFEKTY UCZENIA SIĘ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EU 1 – </w:t>
      </w:r>
      <w:r w:rsidRPr="002D2274">
        <w:rPr>
          <w:rFonts w:ascii="Arial" w:hAnsi="Arial" w:cs="Arial"/>
          <w:noProof/>
          <w:sz w:val="24"/>
          <w:szCs w:val="24"/>
        </w:rPr>
        <w:t>Ogólna wiedza na temat podstawowych zagadnień etyki ogólnej i etyki biznesu jako jednej z etyk szczegółowych.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EU 2 – </w:t>
      </w:r>
      <w:r w:rsidRPr="002D2274">
        <w:rPr>
          <w:rFonts w:ascii="Arial" w:hAnsi="Arial" w:cs="Arial"/>
          <w:sz w:val="24"/>
          <w:szCs w:val="24"/>
        </w:rPr>
        <w:t>Umiejętność identyfikacji i opisu trudności pogodzenia życia zgodnego z czterema cnotami kardynalnymi oraz zasadami według których funkcjonuje wolny rynek.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EU 3 – </w:t>
      </w:r>
      <w:r w:rsidRPr="002D2274">
        <w:rPr>
          <w:rFonts w:ascii="Arial" w:hAnsi="Arial" w:cs="Arial"/>
          <w:sz w:val="24"/>
          <w:szCs w:val="24"/>
        </w:rPr>
        <w:t>Student ma wiedzę na temat różnorodności możliwych nieprawidłowości w życiu gospodarczym, będących źródłem dylematów przed jakimi staje współczesny menedżer.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EU 4 – </w:t>
      </w:r>
      <w:r w:rsidRPr="002D2274">
        <w:rPr>
          <w:rFonts w:ascii="Arial" w:hAnsi="Arial" w:cs="Arial"/>
          <w:sz w:val="24"/>
          <w:szCs w:val="24"/>
        </w:rPr>
        <w:t>Student potrafi wskazać i opisać cechy wzorcowego etycznie menedżera.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TREŚCI</w:t>
      </w:r>
      <w:r w:rsidRPr="002D2274">
        <w:rPr>
          <w:rFonts w:ascii="Arial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2"/>
        <w:gridCol w:w="990"/>
      </w:tblGrid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zajęć – WYKŁADY - 15 godzin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1- Zajęcia wprowadzające – miejsce etyki biznesu w teorii etyki.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2- Podstawowe pojęcia i kategorie etyki.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3- Kształtowanie się etyki biznesu.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4- Problem pogodzenia cnót życia moralnego z konsumpcjonizmem i konkurencją wolnego rynku.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5- Źródła i uzasadnienia wartości oraz norm moralnych.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6- Kryteria oceny moralnej czynu uczestnika życia gospodarczego.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7- Sprawiedliwość rynkowa.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8- Odpowiedzialność moralna w biznesie.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W 9- Praktyki monopolistyczne i nieuczciwa konkurencja jako przykłady dewiacji wolnego rynku.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10- Rozwiązywanie dylematów etycznych w życiu gospodarczym.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11- Rola zaufania w „robieniu interesów”.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 12- Zasady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zachowań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etycznych wzorcowego menedżera.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13-Etyczne aspekty procesu kadrowego.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14- Stosunek firmy do pracownika oraz pracownika do firmy.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 15- Etyczność firmy w kontaktach z otoczeniem.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zajęć – ĆWICZENIA - 15 godzin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1- Zajęcia wprowadzające – wyjaśnienie zasad zaliczenia przedmiotu oraz wykonania pisemnego opracowania na wskazany temat – rozdanie tematów prac.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2- Etyka jako nauka: przedmiot, metoda i cel badawczy.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3- Geneza „norm” i „wartości” jako podstawowych pojęć używanych w etyce.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4- Miejsce etyki biznesu w teorii nauki o moralności.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5- Etyka biznesu jako nauka, czyli argumenty zwolenników i przeciwników etyki biznesu.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6- Nauka społeczna kościoła wobec realiów wolnego rynku.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7- Kodeksy etyczne jako wyraz uznawanych w organizacji norm i wartości.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8- Poglądy i stosunek menedżerów do norm etycznych, na wybranym przykładzie.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9- Etyczność firmy w kontaktach z: klientami, konkurentami oraz grupami </w:t>
            </w:r>
            <w:r w:rsidRPr="002D2274">
              <w:rPr>
                <w:rStyle w:val="Uwydatnienie"/>
                <w:rFonts w:ascii="Arial" w:hAnsi="Arial" w:cs="Arial"/>
                <w:sz w:val="24"/>
                <w:szCs w:val="24"/>
              </w:rPr>
              <w:t>non</w:t>
            </w:r>
            <w:r w:rsidRPr="002D2274">
              <w:rPr>
                <w:rStyle w:val="st"/>
                <w:rFonts w:ascii="Arial" w:hAnsi="Arial" w:cs="Arial"/>
                <w:i/>
                <w:sz w:val="24"/>
                <w:szCs w:val="24"/>
              </w:rPr>
              <w:t>-business</w:t>
            </w:r>
            <w:r w:rsidRPr="002D2274">
              <w:rPr>
                <w:rStyle w:val="st"/>
                <w:rFonts w:ascii="Arial" w:hAnsi="Arial" w:cs="Arial"/>
                <w:sz w:val="24"/>
                <w:szCs w:val="24"/>
              </w:rPr>
              <w:t xml:space="preserve"> (tj.: organizacjami społecznymi, związkami zawodowymi, władzami gospodarczymi).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10- Interes firmy a interes społeczny, czyli kwestia odpowiedzialności społecznej przedsiębiorstw.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11- Treść i znaczenie ustaw: antymonopolowej; o zwalczaniu nieuczciwej konkurencji; oraz o prawie autorskim.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12- Konflikty interesów: łapówkarstwo i sprzedajność.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13- Drogi do zbudowania zaufania w biznesie.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14- Podstawowe normy i wartości regulujące zachowania menedżerów.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64256" w:rsidRPr="002D2274" w:rsidTr="00F67E9A">
        <w:trPr>
          <w:trHeight w:val="20"/>
          <w:jc w:val="center"/>
        </w:trPr>
        <w:tc>
          <w:tcPr>
            <w:tcW w:w="861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Cs/>
                <w:sz w:val="24"/>
                <w:szCs w:val="24"/>
              </w:rPr>
              <w:t>Ćw</w:t>
            </w:r>
            <w:proofErr w:type="spellEnd"/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 15- Sprawdzian wiadomości (test) i wpisy zaliczeń.</w:t>
            </w:r>
          </w:p>
        </w:tc>
        <w:tc>
          <w:tcPr>
            <w:tcW w:w="900" w:type="dxa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E64256" w:rsidRDefault="00E64256" w:rsidP="00EC2DE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2DE6">
        <w:rPr>
          <w:rFonts w:ascii="Arial" w:hAnsi="Arial" w:cs="Arial"/>
        </w:rPr>
        <w:t>Zalecana literatura z zakresu etyki biznesu</w:t>
      </w:r>
    </w:p>
    <w:p w:rsidR="00E64256" w:rsidRDefault="00E64256" w:rsidP="001547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2DE6">
        <w:rPr>
          <w:rFonts w:ascii="Arial" w:hAnsi="Arial" w:cs="Arial"/>
        </w:rPr>
        <w:t>Sprzęt audiowizualny (prezentacje PowerPoint)</w:t>
      </w:r>
    </w:p>
    <w:p w:rsidR="00E64256" w:rsidRPr="00EC2DE6" w:rsidRDefault="00E64256" w:rsidP="00FF2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EC2DE6">
        <w:rPr>
          <w:rFonts w:ascii="Arial" w:hAnsi="Arial" w:cs="Arial"/>
        </w:rPr>
        <w:t>Tablica, kreda/marker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(F – FORMUJĄCA, P – PODSUMOWUJĄCA)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F1. Zadania projektowe</w:t>
      </w:r>
      <w:r w:rsidRPr="002D227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F2. Prezentacja wykonanych zadań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P1. Test końcowy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pPr w:leftFromText="141" w:rightFromText="141" w:vertAnchor="text" w:horzAnchor="margin" w:tblpXSpec="center" w:tblpY="1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598"/>
        <w:gridCol w:w="1546"/>
        <w:gridCol w:w="1588"/>
      </w:tblGrid>
      <w:tr w:rsidR="00E64256" w:rsidRPr="002D2274" w:rsidTr="00F67E9A">
        <w:trPr>
          <w:jc w:val="center"/>
        </w:trPr>
        <w:tc>
          <w:tcPr>
            <w:tcW w:w="6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Średnia liczba godzin/punktów na zrealizowanie aktywności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[h]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[ECTS]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510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Godziny kontaktowe z prowadzącym</w:t>
            </w:r>
          </w:p>
        </w:tc>
        <w:tc>
          <w:tcPr>
            <w:tcW w:w="2746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Wykład i ćwiczenia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się do testu zaliczeniowego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0,28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zadania projektowego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 xml:space="preserve">Zapoznanie się ze wskazaną literaturą </w:t>
            </w:r>
            <w:r w:rsidRPr="002D2274">
              <w:rPr>
                <w:rFonts w:ascii="Arial" w:hAnsi="Arial" w:cs="Arial"/>
                <w:sz w:val="24"/>
                <w:szCs w:val="24"/>
              </w:rPr>
              <w:t>(poza zajęciami)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0,16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Obecność na konsultacjach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0,16</w:t>
            </w:r>
          </w:p>
        </w:tc>
      </w:tr>
      <w:tr w:rsidR="00E64256" w:rsidRPr="002D2274" w:rsidTr="00F67E9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56" w:type="dxa"/>
            <w:gridSpan w:val="2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SUMARYCZNA LICZBA GODZIN/PUNKTÓW ECTS DLA PRZEDMIOTU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27" w:type="dxa"/>
          </w:tcPr>
          <w:p w:rsidR="00E64256" w:rsidRPr="002D2274" w:rsidRDefault="00E64256" w:rsidP="00F67E9A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2,00</w:t>
            </w:r>
          </w:p>
        </w:tc>
      </w:tr>
    </w:tbl>
    <w:p w:rsidR="00E64256" w:rsidRDefault="00E64256" w:rsidP="00E64256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4256" w:rsidRDefault="00E64256" w:rsidP="00E642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4256" w:rsidRPr="002D2274" w:rsidRDefault="00E64256" w:rsidP="00E64256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LITERATURA PODSTAWOWA I UZUPEŁNIAJĄCA</w:t>
      </w:r>
    </w:p>
    <w:p w:rsidR="00E64256" w:rsidRPr="002D2274" w:rsidRDefault="00E64256" w:rsidP="00E64256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podstawowa:</w:t>
      </w:r>
    </w:p>
    <w:p w:rsidR="00E64256" w:rsidRPr="002D2274" w:rsidRDefault="00E64256" w:rsidP="00E64256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Style w:val="value"/>
          <w:rFonts w:ascii="Arial" w:hAnsi="Arial" w:cs="Arial"/>
          <w:sz w:val="24"/>
          <w:szCs w:val="24"/>
        </w:rPr>
        <w:t xml:space="preserve">Wojciech Gasparski, </w:t>
      </w:r>
      <w:r w:rsidRPr="002D2274">
        <w:rPr>
          <w:rStyle w:val="name"/>
          <w:rFonts w:ascii="Arial" w:hAnsi="Arial" w:cs="Arial"/>
          <w:i/>
          <w:sz w:val="24"/>
          <w:szCs w:val="24"/>
        </w:rPr>
        <w:t>Biznes, etyka, odpowiedzialność: podręcznik akademicki</w:t>
      </w:r>
      <w:r w:rsidRPr="002D2274">
        <w:rPr>
          <w:rStyle w:val="name"/>
          <w:rFonts w:ascii="Arial" w:hAnsi="Arial" w:cs="Arial"/>
          <w:sz w:val="24"/>
          <w:szCs w:val="24"/>
        </w:rPr>
        <w:t xml:space="preserve">, </w:t>
      </w:r>
      <w:r w:rsidRPr="002D2274">
        <w:rPr>
          <w:rStyle w:val="value"/>
          <w:rFonts w:ascii="Arial" w:hAnsi="Arial" w:cs="Arial"/>
          <w:sz w:val="24"/>
          <w:szCs w:val="24"/>
        </w:rPr>
        <w:t>Wyd. Naukowe PWN, Warszawa 2013.</w:t>
      </w:r>
    </w:p>
    <w:p w:rsidR="00E64256" w:rsidRPr="002D2274" w:rsidRDefault="00E64256" w:rsidP="00E64256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Jan Klimek, </w:t>
      </w:r>
      <w:r w:rsidRPr="002D2274">
        <w:rPr>
          <w:rFonts w:ascii="Arial" w:hAnsi="Arial" w:cs="Arial"/>
          <w:i/>
          <w:sz w:val="24"/>
          <w:szCs w:val="24"/>
        </w:rPr>
        <w:t>Etyka biznesu. Teoretyczne założenia, praktyka zastosowań</w:t>
      </w:r>
      <w:r w:rsidRPr="002D2274">
        <w:rPr>
          <w:rFonts w:ascii="Arial" w:hAnsi="Arial" w:cs="Arial"/>
          <w:sz w:val="24"/>
          <w:szCs w:val="24"/>
        </w:rPr>
        <w:t xml:space="preserve">, Wyd. </w:t>
      </w:r>
      <w:proofErr w:type="spellStart"/>
      <w:r w:rsidRPr="002D2274">
        <w:rPr>
          <w:rFonts w:ascii="Arial" w:hAnsi="Arial" w:cs="Arial"/>
          <w:sz w:val="24"/>
          <w:szCs w:val="24"/>
        </w:rPr>
        <w:t>Difin</w:t>
      </w:r>
      <w:proofErr w:type="spellEnd"/>
      <w:r w:rsidRPr="002D2274">
        <w:rPr>
          <w:rFonts w:ascii="Arial" w:hAnsi="Arial" w:cs="Arial"/>
          <w:sz w:val="24"/>
          <w:szCs w:val="24"/>
        </w:rPr>
        <w:t>, Warszawa 2014.</w:t>
      </w:r>
    </w:p>
    <w:p w:rsidR="00E64256" w:rsidRPr="002D2274" w:rsidRDefault="00E64256" w:rsidP="00E64256">
      <w:pPr>
        <w:tabs>
          <w:tab w:val="left" w:pos="426"/>
        </w:tabs>
        <w:spacing w:after="0" w:line="360" w:lineRule="auto"/>
        <w:rPr>
          <w:rStyle w:val="value"/>
          <w:rFonts w:ascii="Arial" w:hAnsi="Arial" w:cs="Arial"/>
          <w:sz w:val="24"/>
          <w:szCs w:val="24"/>
        </w:rPr>
      </w:pPr>
      <w:r w:rsidRPr="002D2274">
        <w:rPr>
          <w:rStyle w:val="value"/>
          <w:rFonts w:ascii="Arial" w:hAnsi="Arial" w:cs="Arial"/>
          <w:sz w:val="24"/>
          <w:szCs w:val="24"/>
        </w:rPr>
        <w:t xml:space="preserve">Mirosława Rybak, </w:t>
      </w:r>
      <w:r w:rsidRPr="002D2274">
        <w:rPr>
          <w:rStyle w:val="name"/>
          <w:rFonts w:ascii="Arial" w:hAnsi="Arial" w:cs="Arial"/>
          <w:i/>
          <w:sz w:val="24"/>
          <w:szCs w:val="24"/>
        </w:rPr>
        <w:t>Etyka menedżera: społeczna odpowiedzialność przedsiębiorstwa</w:t>
      </w:r>
      <w:r w:rsidRPr="002D2274">
        <w:rPr>
          <w:rStyle w:val="name"/>
          <w:rFonts w:ascii="Arial" w:hAnsi="Arial" w:cs="Arial"/>
          <w:sz w:val="24"/>
          <w:szCs w:val="24"/>
        </w:rPr>
        <w:t xml:space="preserve">, </w:t>
      </w:r>
      <w:r w:rsidRPr="002D2274">
        <w:rPr>
          <w:rStyle w:val="value"/>
          <w:rFonts w:ascii="Arial" w:hAnsi="Arial" w:cs="Arial"/>
          <w:sz w:val="24"/>
          <w:szCs w:val="24"/>
        </w:rPr>
        <w:t>Wyd. Naukowe PWN, Warszawa 2011.</w:t>
      </w:r>
    </w:p>
    <w:p w:rsidR="00E64256" w:rsidRPr="002D2274" w:rsidRDefault="00E64256" w:rsidP="00E64256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Arial" w:hAnsi="Arial" w:cs="Arial"/>
        </w:rPr>
      </w:pPr>
      <w:r w:rsidRPr="002D2274">
        <w:rPr>
          <w:rFonts w:ascii="Arial" w:hAnsi="Arial" w:cs="Arial"/>
          <w:iCs/>
          <w:noProof/>
        </w:rPr>
        <w:t xml:space="preserve">Łukasz Skiba, </w:t>
      </w:r>
      <w:r w:rsidRPr="002D2274">
        <w:rPr>
          <w:rFonts w:ascii="Arial" w:hAnsi="Arial" w:cs="Arial"/>
          <w:i/>
        </w:rPr>
        <w:t>Etyka jako fundament kapitału społecznego w przedsiębiorstwach</w:t>
      </w:r>
      <w:r w:rsidRPr="002D2274">
        <w:rPr>
          <w:rFonts w:ascii="Arial" w:hAnsi="Arial" w:cs="Arial"/>
        </w:rPr>
        <w:t>, [w:] Zarządzanie kapitałem ludzkim i społecznym wobec zmian we współczesnych organizacjach (red.) Robak Elżbieta, Karczewska Anna, Skiba Maja, Wydawnictwo Wydziału Zarządzania Politechniki Częstochowskiej, Częstochowa 2017.</w:t>
      </w:r>
    </w:p>
    <w:p w:rsidR="00E64256" w:rsidRPr="002D2274" w:rsidRDefault="00E64256" w:rsidP="00E64256">
      <w:pPr>
        <w:keepNext/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uzupełniająca:</w:t>
      </w:r>
    </w:p>
    <w:p w:rsidR="00E64256" w:rsidRPr="002D2274" w:rsidRDefault="00E64256" w:rsidP="00E64256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Janina </w:t>
      </w:r>
      <w:proofErr w:type="spellStart"/>
      <w:r w:rsidRPr="002D2274">
        <w:rPr>
          <w:rFonts w:ascii="Arial" w:hAnsi="Arial" w:cs="Arial"/>
          <w:sz w:val="24"/>
          <w:szCs w:val="24"/>
        </w:rPr>
        <w:t>Filek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</w:t>
      </w:r>
      <w:r w:rsidRPr="002D2274">
        <w:rPr>
          <w:rFonts w:ascii="Arial" w:hAnsi="Arial" w:cs="Arial"/>
          <w:i/>
          <w:sz w:val="24"/>
          <w:szCs w:val="24"/>
        </w:rPr>
        <w:t>Wprowadzenie do etyki biznesu</w:t>
      </w:r>
      <w:r w:rsidRPr="002D2274">
        <w:rPr>
          <w:rFonts w:ascii="Arial" w:hAnsi="Arial" w:cs="Arial"/>
          <w:sz w:val="24"/>
          <w:szCs w:val="24"/>
        </w:rPr>
        <w:t>, Wyd. Uniwersytet Ekonomiczny w Krakowie, Kraków 2011.</w:t>
      </w:r>
    </w:p>
    <w:p w:rsidR="00E64256" w:rsidRPr="002D2274" w:rsidRDefault="00E64256" w:rsidP="00E64256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i/>
          <w:iCs/>
          <w:noProof/>
          <w:sz w:val="24"/>
          <w:szCs w:val="24"/>
        </w:rPr>
        <w:t>Etyka biznesu w działaniu. Doświadczenia i perspektywy</w:t>
      </w:r>
      <w:r w:rsidRPr="002D2274">
        <w:rPr>
          <w:rFonts w:ascii="Arial" w:hAnsi="Arial" w:cs="Arial"/>
          <w:noProof/>
          <w:sz w:val="24"/>
          <w:szCs w:val="24"/>
        </w:rPr>
        <w:t>, red. Gasparski W., Dietl J.,  Warszawa 2001;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noProof/>
          <w:sz w:val="24"/>
          <w:szCs w:val="24"/>
          <w:lang w:val="en-GB"/>
        </w:rPr>
      </w:pPr>
      <w:r w:rsidRPr="002D2274">
        <w:rPr>
          <w:rFonts w:ascii="Arial" w:hAnsi="Arial" w:cs="Arial"/>
          <w:sz w:val="24"/>
          <w:szCs w:val="24"/>
          <w:lang w:val="en-GB"/>
        </w:rPr>
        <w:t xml:space="preserve">Łukasz Skiba, </w:t>
      </w:r>
      <w:r w:rsidRPr="002D2274">
        <w:rPr>
          <w:rFonts w:ascii="Arial" w:hAnsi="Arial" w:cs="Arial"/>
          <w:i/>
          <w:sz w:val="24"/>
          <w:szCs w:val="24"/>
          <w:lang w:val="en-GB"/>
        </w:rPr>
        <w:t>Ethical Aspects of Negotiations</w:t>
      </w:r>
      <w:r w:rsidRPr="002D2274">
        <w:rPr>
          <w:rFonts w:ascii="Arial" w:hAnsi="Arial" w:cs="Arial"/>
          <w:sz w:val="24"/>
          <w:szCs w:val="24"/>
          <w:lang w:val="en-GB"/>
        </w:rPr>
        <w:t xml:space="preserve">, [in:] The Role of Management Functions in Successful Enterprise Performance, (ed.)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Bylok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Felicjan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Tangl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Anita,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Agroinform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Publishing House, Budapest 2016.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noProof/>
          <w:sz w:val="24"/>
          <w:szCs w:val="24"/>
          <w:lang w:val="en-GB"/>
        </w:rPr>
      </w:pPr>
      <w:r w:rsidRPr="002D2274">
        <w:rPr>
          <w:rFonts w:ascii="Arial" w:hAnsi="Arial" w:cs="Arial"/>
          <w:noProof/>
          <w:sz w:val="24"/>
          <w:szCs w:val="24"/>
          <w:lang w:val="en-GB"/>
        </w:rPr>
        <w:t xml:space="preserve">Łukasz Skiba, </w:t>
      </w:r>
      <w:r w:rsidRPr="002D2274">
        <w:rPr>
          <w:rFonts w:ascii="Arial" w:hAnsi="Arial" w:cs="Arial"/>
          <w:i/>
          <w:sz w:val="24"/>
          <w:szCs w:val="24"/>
          <w:lang w:val="en-GB"/>
        </w:rPr>
        <w:t>Ethical Dilemmas in Management of Enterprises: Problems of Competition</w:t>
      </w:r>
      <w:r w:rsidRPr="002D2274">
        <w:rPr>
          <w:rFonts w:ascii="Arial" w:hAnsi="Arial" w:cs="Arial"/>
          <w:sz w:val="24"/>
          <w:szCs w:val="24"/>
          <w:lang w:val="en-GB"/>
        </w:rPr>
        <w:t xml:space="preserve">, [in:] Human Resource Management and Corporate Competitiveness, (ed.)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Csaba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Balint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Illes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Felicjan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Bylok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, Anna Dunay,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Szent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Istvan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University Publishing, </w:t>
      </w:r>
      <w:proofErr w:type="spellStart"/>
      <w:r w:rsidRPr="002D2274">
        <w:rPr>
          <w:rFonts w:ascii="Arial" w:hAnsi="Arial" w:cs="Arial"/>
          <w:sz w:val="24"/>
          <w:szCs w:val="24"/>
          <w:lang w:val="en-GB"/>
        </w:rPr>
        <w:t>Gödöllö</w:t>
      </w:r>
      <w:proofErr w:type="spellEnd"/>
      <w:r w:rsidRPr="002D2274">
        <w:rPr>
          <w:rFonts w:ascii="Arial" w:hAnsi="Arial" w:cs="Arial"/>
          <w:sz w:val="24"/>
          <w:szCs w:val="24"/>
          <w:lang w:val="en-GB"/>
        </w:rPr>
        <w:t xml:space="preserve"> 2012.</w:t>
      </w:r>
    </w:p>
    <w:p w:rsidR="00E64256" w:rsidRPr="004C1C2C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(IMIĘ, NAZWISKO, ADRES E-MAIL)</w:t>
      </w:r>
    </w:p>
    <w:p w:rsidR="00E64256" w:rsidRPr="002D2274" w:rsidRDefault="00E64256" w:rsidP="00E642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Dr Łukasz Skiba, lukasz.skiba@pcz.pl</w:t>
      </w:r>
    </w:p>
    <w:p w:rsidR="00E64256" w:rsidRPr="002D2274" w:rsidRDefault="00E64256" w:rsidP="00E64256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Dr Małgorzata </w:t>
      </w:r>
      <w:proofErr w:type="spellStart"/>
      <w:r w:rsidRPr="002D2274">
        <w:rPr>
          <w:rFonts w:ascii="Arial" w:hAnsi="Arial" w:cs="Arial"/>
          <w:sz w:val="24"/>
          <w:szCs w:val="24"/>
        </w:rPr>
        <w:t>Randak</w:t>
      </w:r>
      <w:proofErr w:type="spellEnd"/>
      <w:r w:rsidRPr="002D2274">
        <w:rPr>
          <w:rFonts w:ascii="Arial" w:hAnsi="Arial" w:cs="Arial"/>
          <w:sz w:val="24"/>
          <w:szCs w:val="24"/>
        </w:rPr>
        <w:t>-Jezierska, m.randak-jezierska@pcz.pl</w:t>
      </w:r>
    </w:p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E64256" w:rsidRDefault="00E64256" w:rsidP="00E642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MACIERZ REALIZACJI EFEKTÓW UCZENIA SIĘ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97"/>
        <w:gridCol w:w="2040"/>
        <w:gridCol w:w="1510"/>
        <w:gridCol w:w="1662"/>
        <w:gridCol w:w="1657"/>
        <w:gridCol w:w="1096"/>
      </w:tblGrid>
      <w:tr w:rsidR="00E64256" w:rsidRPr="002D2274" w:rsidTr="00F67E9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Odniesienie danego efektu do efektów </w:t>
            </w: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zdefiniowanych                    dla całego programu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E64256" w:rsidRPr="002D2274" w:rsidTr="00F67E9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K_W01  K_U01 K_U05  K_U06  K_U09 K_K02  K_K03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</w:t>
            </w:r>
            <w:r w:rsidR="0040343B">
              <w:rPr>
                <w:rFonts w:ascii="Arial" w:hAnsi="Arial" w:cs="Arial"/>
                <w:sz w:val="24"/>
                <w:szCs w:val="24"/>
              </w:rPr>
              <w:t>1</w:t>
            </w:r>
            <w:r w:rsidRPr="002D2274">
              <w:rPr>
                <w:rFonts w:ascii="Arial" w:hAnsi="Arial" w:cs="Arial"/>
                <w:sz w:val="24"/>
                <w:szCs w:val="24"/>
              </w:rPr>
              <w:t>-W5</w:t>
            </w:r>
          </w:p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Ćw1, Ćw2, Ćw3, Ćw4, Ćw5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  <w:tr w:rsidR="00E64256" w:rsidRPr="002D2274" w:rsidTr="00F67E9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K_W01  K_U02  K_U05  K_U06  K_U09 K_K02  K_K03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W2, W3, </w:t>
            </w:r>
          </w:p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W6-W10</w:t>
            </w:r>
          </w:p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Ćw2, Ćw3, </w:t>
            </w:r>
          </w:p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Ćw6-Ćw10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  <w:tr w:rsidR="00E64256" w:rsidRPr="002D2274" w:rsidTr="00F67E9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K_W06  K_U05  K_U06  K_U09 K_K02  K_K03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C1, C2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W11, W12</w:t>
            </w:r>
          </w:p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Ćw11, Ćw12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  <w:tr w:rsidR="00E64256" w:rsidRPr="002D2274" w:rsidTr="00F67E9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2274">
              <w:rPr>
                <w:rFonts w:ascii="Arial" w:eastAsia="Times New Roman" w:hAnsi="Arial" w:cs="Arial"/>
                <w:sz w:val="24"/>
                <w:szCs w:val="24"/>
              </w:rPr>
              <w:t>EU 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K_W04  K_U05  K_U06  K_U09 K_K02  K_K03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526010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W8-W15</w:t>
            </w:r>
          </w:p>
          <w:p w:rsidR="00E64256" w:rsidRPr="002D2274" w:rsidRDefault="00526010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Ćw8-Ćw15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1, 2, 3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F1, F2, P1</w:t>
            </w:r>
          </w:p>
        </w:tc>
      </w:tr>
    </w:tbl>
    <w:p w:rsidR="00E64256" w:rsidRDefault="00E64256" w:rsidP="00E64256">
      <w:pPr>
        <w:keepNext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E64256" w:rsidRPr="002D2274" w:rsidRDefault="00E64256" w:rsidP="00E64256">
      <w:pPr>
        <w:keepNext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FORMY OCENY – SZCZEGÓŁY*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1931"/>
        <w:gridCol w:w="2056"/>
        <w:gridCol w:w="1916"/>
        <w:gridCol w:w="2309"/>
      </w:tblGrid>
      <w:tr w:rsidR="00E64256" w:rsidRPr="002D2274" w:rsidTr="00F67E9A">
        <w:trPr>
          <w:trHeight w:val="340"/>
          <w:jc w:val="center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4256" w:rsidRPr="002D2274" w:rsidRDefault="00E64256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E64256" w:rsidRPr="002D2274" w:rsidTr="00467BF1">
        <w:trPr>
          <w:trHeight w:val="2121"/>
          <w:jc w:val="center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1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posiada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t xml:space="preserve">ogólnej wiedzy na temat podstawowych zagadnień etyki ogólnej i etyki biznesu jako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jednej z etyk szczegółowych.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wybiórczą wiedzę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t xml:space="preserve">na temat podstawowych zagadnień etyki ogólnej i etyki biznesu jako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jednej z etyk szczegółowych.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pełną wiedzę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t xml:space="preserve">na temat podstawowych zagadnień etyki ogólnej i etyki biznesu jako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jednej z etyk szczegółowych.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pełną wiedzę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t xml:space="preserve">na temat podstawowych zagadnień etyki ogólnej i etyki biznesu jako jednej z etyk szczegółowych, </w:t>
            </w:r>
            <w:r w:rsidRPr="002D2274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 xml:space="preserve">ponadto potrafi ich obszary przeanalizować </w:t>
            </w:r>
            <w:r w:rsidRPr="002D2274">
              <w:rPr>
                <w:rFonts w:ascii="Arial" w:hAnsi="Arial" w:cs="Arial"/>
                <w:sz w:val="24"/>
                <w:szCs w:val="24"/>
              </w:rPr>
              <w:t>i wyrazić o nich opinię.</w:t>
            </w:r>
          </w:p>
        </w:tc>
      </w:tr>
      <w:tr w:rsidR="00E64256" w:rsidRPr="002D2274" w:rsidTr="00F67E9A">
        <w:trPr>
          <w:trHeight w:val="1832"/>
          <w:jc w:val="center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2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posiada umiejętności identyfikacji i opisu trudności pogodzenia życia zgodnego z czterema cnotami kardynalnymi oraz zasadami według których funkcjonuje wolny rynek.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dokonać identyfikacji i opisu wybranych trudności pogodzenia życia zgodnego z czterema cnotami kardynalnymi oraz zasadami według których funkcjonuje wolny rynek.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dokonać identyfikacji i opisu wszystkich (omówionych na zajęciach) trudności pogodzenia życia zgodnego z czterema cnotami kardynalnymi oraz zasadami według których funkcjonuje wolny rynek.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potrafi dokonać identyfikacji i opisu wszystkich (omówionych na zajęciach) trudności pogodzenia życia zgodnego z czterema cnotami kardynalnymi oraz zasadami według których funkcjonuje wolny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rynek.jak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również wyrazić własną opinię.</w:t>
            </w:r>
          </w:p>
        </w:tc>
      </w:tr>
      <w:tr w:rsidR="00E64256" w:rsidRPr="002D2274" w:rsidTr="00F67E9A">
        <w:trPr>
          <w:trHeight w:val="1412"/>
          <w:jc w:val="center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Efekt 3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Student nie ma wiedzy na temat różnorodności możliwych nieprawidłowości w życiu gospodarczym, będących źródłem dylematów przed jakimi staje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współczesny menedżer.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wybiórczą wiedzę na temat różnorodności możliwych nieprawidłowości w życiu gospodarczym, będących źródłem dylematów przed jakimi staje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współczesny menedżer.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kompletną wiedzę na temat różnorodności możliwych nieprawidłowości w życiu gospodarczym, będących źródłem dylematów przed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jakimi staje współczesny menedżer.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posiada pełną(wyniesioną z wykładu) wiedzę na temat różnorodności możliwych nieprawidłowości w życiu gospodarczym, będących źródłem dylematów przed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jakimi staje współczesny menedżer, a ponadto potrafi wskazać i uzasadnić dodatkowe nieprawidłowości etyczne w biznesie.</w:t>
            </w:r>
          </w:p>
        </w:tc>
      </w:tr>
      <w:tr w:rsidR="00E64256" w:rsidRPr="002D2274" w:rsidTr="00F67E9A">
        <w:trPr>
          <w:trHeight w:val="2824"/>
          <w:jc w:val="center"/>
        </w:trPr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Efekt 4</w:t>
            </w:r>
          </w:p>
        </w:tc>
        <w:tc>
          <w:tcPr>
            <w:tcW w:w="1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wskazać i opisać cech wzorcowego etycznie menedżera.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wskazać i opisać wybrane cechy wzorcowego etycznie menedżera.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wskazać i opisać wszystkie omówione na zajęciach cechy wzorcowego etycznie menedżera.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56" w:rsidRPr="002D2274" w:rsidRDefault="00E64256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wskazać i opisać wszystkie omówione na zajęciach cechy wzorcowego etycznie menedżera, ponadto potrafi wskazać i uzasadnić dodatkowe cechy przydatne z etycznego punktu widzenia w pracy menedżera.</w:t>
            </w:r>
          </w:p>
        </w:tc>
      </w:tr>
    </w:tbl>
    <w:p w:rsidR="00FA05A6" w:rsidRDefault="00FA05A6" w:rsidP="00EC2DE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E64256" w:rsidRDefault="00E64256" w:rsidP="00E6425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E64256" w:rsidRPr="002D2274" w:rsidRDefault="00E64256" w:rsidP="00E6425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INNE PRZYDATNE INFORMACJE O PRZEDMIOCIE </w:t>
      </w:r>
    </w:p>
    <w:p w:rsidR="00E64256" w:rsidRPr="002D2274" w:rsidRDefault="00E64256" w:rsidP="00E64256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gdzie można zapoznać się z prezentacjami do zajęć, instrukcjami do laboratorium itp. </w:t>
      </w:r>
    </w:p>
    <w:p w:rsidR="00E64256" w:rsidRPr="002D2274" w:rsidRDefault="00E64256" w:rsidP="00E6425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przekazywane są na pierwszych zajęciach oraz przesyłane drogą elektroniczną na adresy poszczególnych grup dziekańskich. </w:t>
      </w:r>
    </w:p>
    <w:p w:rsidR="00E64256" w:rsidRPr="002D2274" w:rsidRDefault="00E64256" w:rsidP="00E64256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miejsca odbywania się zajęć. </w:t>
      </w:r>
    </w:p>
    <w:p w:rsidR="00E64256" w:rsidRPr="002D2274" w:rsidRDefault="00E64256" w:rsidP="00E64256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Informacje te znajdują się na stronie internetowej Wydziału Zarządzania oraz w systemie USOS. </w:t>
      </w:r>
    </w:p>
    <w:p w:rsidR="00E64256" w:rsidRPr="002D2274" w:rsidRDefault="00E64256" w:rsidP="00E64256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na temat terminu zajęć (dzień tygodnia/ godzina) </w:t>
      </w:r>
    </w:p>
    <w:p w:rsidR="00E64256" w:rsidRPr="002D2274" w:rsidRDefault="00E64256" w:rsidP="00E64256">
      <w:pPr>
        <w:spacing w:after="0" w:line="360" w:lineRule="auto"/>
        <w:ind w:left="19" w:right="11" w:hanging="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Informacje te znajdują się na stronie internetowej Wydziału Zarządzania oraz w systemie USOS. </w:t>
      </w:r>
    </w:p>
    <w:p w:rsidR="00E64256" w:rsidRPr="002D2274" w:rsidRDefault="00E64256" w:rsidP="00E64256">
      <w:pPr>
        <w:spacing w:after="0" w:line="360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Informacja na temat konsultacji (godziny + miejsce) </w:t>
      </w:r>
    </w:p>
    <w:p w:rsidR="00E64256" w:rsidRPr="002D2274" w:rsidRDefault="00E64256" w:rsidP="00E6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eastAsia="Times New Roman" w:hAnsi="Arial" w:cs="Arial"/>
          <w:color w:val="000000" w:themeColor="text1"/>
          <w:sz w:val="24"/>
          <w:szCs w:val="24"/>
        </w:rPr>
        <w:t>Informacja podawana jest na pierwszych zajęciach, dostępna jest także na stronie internetowej Wydziału Zarządzania.</w:t>
      </w:r>
    </w:p>
    <w:p w:rsidR="001148AA" w:rsidRDefault="00107C99"/>
    <w:sectPr w:rsidR="0011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99" w:rsidRDefault="00107C99" w:rsidP="004C1C2C">
      <w:pPr>
        <w:spacing w:after="0" w:line="240" w:lineRule="auto"/>
      </w:pPr>
      <w:r>
        <w:separator/>
      </w:r>
    </w:p>
  </w:endnote>
  <w:endnote w:type="continuationSeparator" w:id="0">
    <w:p w:rsidR="00107C99" w:rsidRDefault="00107C99" w:rsidP="004C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Default="004C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Default="004C1C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Default="004C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99" w:rsidRDefault="00107C99" w:rsidP="004C1C2C">
      <w:pPr>
        <w:spacing w:after="0" w:line="240" w:lineRule="auto"/>
      </w:pPr>
      <w:r>
        <w:separator/>
      </w:r>
    </w:p>
  </w:footnote>
  <w:footnote w:type="continuationSeparator" w:id="0">
    <w:p w:rsidR="00107C99" w:rsidRDefault="00107C99" w:rsidP="004C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Default="004C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Pr="004C1C2C" w:rsidRDefault="004C1C2C" w:rsidP="004C1C2C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C" w:rsidRDefault="004C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96D"/>
    <w:multiLevelType w:val="hybridMultilevel"/>
    <w:tmpl w:val="44C8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56"/>
    <w:rsid w:val="00050C04"/>
    <w:rsid w:val="00107C99"/>
    <w:rsid w:val="00134277"/>
    <w:rsid w:val="001B2E35"/>
    <w:rsid w:val="001D7081"/>
    <w:rsid w:val="00362370"/>
    <w:rsid w:val="003B5F56"/>
    <w:rsid w:val="0040343B"/>
    <w:rsid w:val="00467BF1"/>
    <w:rsid w:val="004C1C2C"/>
    <w:rsid w:val="00526010"/>
    <w:rsid w:val="00757E65"/>
    <w:rsid w:val="007828F8"/>
    <w:rsid w:val="007D3948"/>
    <w:rsid w:val="00A76367"/>
    <w:rsid w:val="00AC1800"/>
    <w:rsid w:val="00AF4F49"/>
    <w:rsid w:val="00E64256"/>
    <w:rsid w:val="00EC2DE6"/>
    <w:rsid w:val="00FA05A6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31B6-FFA3-458C-9D5C-785858F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5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E64256"/>
  </w:style>
  <w:style w:type="character" w:styleId="Uwydatnienie">
    <w:name w:val="Emphasis"/>
    <w:uiPriority w:val="20"/>
    <w:qFormat/>
    <w:rsid w:val="00E64256"/>
    <w:rPr>
      <w:i/>
      <w:iCs/>
    </w:rPr>
  </w:style>
  <w:style w:type="character" w:customStyle="1" w:styleId="value">
    <w:name w:val="value"/>
    <w:rsid w:val="00E64256"/>
  </w:style>
  <w:style w:type="character" w:customStyle="1" w:styleId="name">
    <w:name w:val="name"/>
    <w:rsid w:val="00E64256"/>
  </w:style>
  <w:style w:type="character" w:customStyle="1" w:styleId="AkapitzlistZnak">
    <w:name w:val="Akapit z listą Znak"/>
    <w:link w:val="Akapitzlist"/>
    <w:uiPriority w:val="34"/>
    <w:qFormat/>
    <w:rsid w:val="00E642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C2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C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1523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13</cp:revision>
  <dcterms:created xsi:type="dcterms:W3CDTF">2023-12-14T08:16:00Z</dcterms:created>
  <dcterms:modified xsi:type="dcterms:W3CDTF">2024-02-28T07:33:00Z</dcterms:modified>
</cp:coreProperties>
</file>