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22AD" w14:textId="3D78C7B4" w:rsidR="00705FCD" w:rsidRPr="00D67DB9" w:rsidRDefault="00D67DB9" w:rsidP="00D6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B9">
        <w:rPr>
          <w:rFonts w:ascii="Times New Roman" w:hAnsi="Times New Roman" w:cs="Times New Roman"/>
          <w:b/>
          <w:sz w:val="24"/>
          <w:szCs w:val="24"/>
        </w:rPr>
        <w:t>PYTANIA KIERUNKOWE NA EGZAMIN DYPLOMOWY MAGISTERSKI</w:t>
      </w:r>
    </w:p>
    <w:p w14:paraId="5D921A68" w14:textId="595078C1" w:rsidR="00D67DB9" w:rsidRDefault="00D67DB9" w:rsidP="00D6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B9">
        <w:rPr>
          <w:rFonts w:ascii="Times New Roman" w:hAnsi="Times New Roman" w:cs="Times New Roman"/>
          <w:b/>
          <w:sz w:val="24"/>
          <w:szCs w:val="24"/>
        </w:rPr>
        <w:t>STUDIA STACJONARNE II STOPNIA, KIERUNEK: ZARZĄDZANIE</w:t>
      </w:r>
    </w:p>
    <w:p w14:paraId="7F356F2F" w14:textId="3FF74D91" w:rsidR="00D67DB9" w:rsidRDefault="00D67DB9" w:rsidP="00D67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7984F" w14:textId="2AE2C859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środki przedsiębiorstwa i w krótkim i długim okresie czasu.</w:t>
      </w:r>
    </w:p>
    <w:p w14:paraId="592CC13E" w14:textId="6B411697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pojęcie i rodzaje elastyczności popytu.</w:t>
      </w:r>
    </w:p>
    <w:p w14:paraId="3B0C9219" w14:textId="18A36D6C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pojęcie PKB i omów sposoby jego mierzenia.</w:t>
      </w:r>
    </w:p>
    <w:p w14:paraId="50A97F02" w14:textId="5C66631C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pojęcie i funkcje pieniądza.</w:t>
      </w:r>
    </w:p>
    <w:p w14:paraId="5EF50110" w14:textId="3BB37013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otoczenia organizacji w ujęciu Portera.</w:t>
      </w:r>
    </w:p>
    <w:p w14:paraId="6DDF4C69" w14:textId="7028A6EE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oraz opisz środki i formy marketingowego komunikowania się z rynkiem za pośrednictwem tzw. promocji mix.</w:t>
      </w:r>
    </w:p>
    <w:p w14:paraId="6298FC8F" w14:textId="563B20EC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metody i narzędzia badawcze stosuje się w badaniach marketingowych.</w:t>
      </w:r>
    </w:p>
    <w:p w14:paraId="356AF47F" w14:textId="16DBB1BF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strukturę systemu bankowego w Polsce.</w:t>
      </w:r>
    </w:p>
    <w:p w14:paraId="053EB49F" w14:textId="5608CEC1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podstawowe segmenty rynku finansowego w Polsce.</w:t>
      </w:r>
    </w:p>
    <w:p w14:paraId="2AF0AB50" w14:textId="209B57C3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krótko scharakteryzuj tradycyjne i nowoczesne narzędzia rachunkowości zarządczej.</w:t>
      </w:r>
    </w:p>
    <w:p w14:paraId="028297F4" w14:textId="04C5AC3C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powszechnie obowiązujące źródła prawa.</w:t>
      </w:r>
    </w:p>
    <w:p w14:paraId="2E6D2961" w14:textId="254C9499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i typy organizacji.</w:t>
      </w:r>
    </w:p>
    <w:p w14:paraId="05ED8AE7" w14:textId="3A539AD9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Wizja, misja i cele organizacji.</w:t>
      </w:r>
    </w:p>
    <w:p w14:paraId="346855C4" w14:textId="7727937F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opisz etapy zarządzania strategicznego.</w:t>
      </w:r>
    </w:p>
    <w:p w14:paraId="44525590" w14:textId="35050255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SWOT.</w:t>
      </w:r>
    </w:p>
    <w:p w14:paraId="1C374555" w14:textId="7DB14646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kadrowy w organizacji.</w:t>
      </w:r>
    </w:p>
    <w:p w14:paraId="14E1F959" w14:textId="5D3A5F5B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motywacji stosowane w przedsiębiorstwach i organizacjach.</w:t>
      </w:r>
    </w:p>
    <w:p w14:paraId="23691BA0" w14:textId="45484512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cechy procesu produkcji.</w:t>
      </w:r>
    </w:p>
    <w:p w14:paraId="008E9D62" w14:textId="29FECCD5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organizacji produkcji.</w:t>
      </w:r>
    </w:p>
    <w:p w14:paraId="2F04DC0D" w14:textId="3B275DD2" w:rsidR="00D67DB9" w:rsidRDefault="00D67DB9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cechy informacji.</w:t>
      </w:r>
    </w:p>
    <w:p w14:paraId="704720BF" w14:textId="08831260" w:rsidR="00D67DB9" w:rsidRDefault="00535253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weryfikacji informacji w bankowości (liczby kontrolne).</w:t>
      </w:r>
    </w:p>
    <w:p w14:paraId="2764AEAA" w14:textId="01CD5408" w:rsidR="00535253" w:rsidRDefault="00535253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wybrane programy unijne będące źródłami pozyskiwania środków finansowych do realizacji projektów informatycznych.</w:t>
      </w:r>
    </w:p>
    <w:p w14:paraId="3D1D5EB2" w14:textId="1736E6BC" w:rsidR="00535253" w:rsidRDefault="00535253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szczególnie istotne z punktu widzenia społeczeństwa cele planu informatyzacji państwa.</w:t>
      </w:r>
    </w:p>
    <w:p w14:paraId="303E6BD3" w14:textId="1AF17FD7" w:rsidR="00535253" w:rsidRDefault="00535253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ankiety eksperckie jako metodę oceny ryzyka przedsięwzięć informatycznych.</w:t>
      </w:r>
    </w:p>
    <w:p w14:paraId="3DC223DC" w14:textId="774517A3" w:rsidR="00535253" w:rsidRPr="00D67DB9" w:rsidRDefault="00535253" w:rsidP="00D67D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scharakteryzuj podstawowe etapy metodyki zarządzania ryzykiem w projektach informatycznych.</w:t>
      </w:r>
      <w:bookmarkStart w:id="0" w:name="_GoBack"/>
      <w:bookmarkEnd w:id="0"/>
    </w:p>
    <w:sectPr w:rsidR="00535253" w:rsidRPr="00D6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D1B"/>
    <w:multiLevelType w:val="hybridMultilevel"/>
    <w:tmpl w:val="DFB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F9"/>
    <w:rsid w:val="001F3BF9"/>
    <w:rsid w:val="00535253"/>
    <w:rsid w:val="00705FCD"/>
    <w:rsid w:val="00D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B743"/>
  <w15:chartTrackingRefBased/>
  <w15:docId w15:val="{D4C53378-8D81-4B19-A1B6-0E6846A2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Małachowski</dc:creator>
  <cp:keywords/>
  <dc:description/>
  <cp:lastModifiedBy>Aleksander Małachowski</cp:lastModifiedBy>
  <cp:revision>3</cp:revision>
  <dcterms:created xsi:type="dcterms:W3CDTF">2022-04-12T16:38:00Z</dcterms:created>
  <dcterms:modified xsi:type="dcterms:W3CDTF">2022-04-12T16:52:00Z</dcterms:modified>
</cp:coreProperties>
</file>