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B221F" w14:textId="77777777" w:rsidR="00797A1E" w:rsidRPr="00BD16EE" w:rsidRDefault="00797A1E" w:rsidP="00797A1E">
      <w:pPr>
        <w:spacing w:after="0" w:line="360" w:lineRule="auto"/>
        <w:jc w:val="center"/>
        <w:rPr>
          <w:b/>
        </w:rPr>
      </w:pPr>
      <w:r w:rsidRPr="00BD16EE">
        <w:rPr>
          <w:b/>
        </w:rPr>
        <w:t>EGZAMIN DYPLOMOWY</w:t>
      </w:r>
    </w:p>
    <w:p w14:paraId="6DA8E982" w14:textId="226B45F3" w:rsidR="00797A1E" w:rsidRPr="00BD16EE" w:rsidRDefault="00797A1E" w:rsidP="00797A1E">
      <w:pPr>
        <w:spacing w:after="0" w:line="360" w:lineRule="auto"/>
        <w:jc w:val="center"/>
        <w:rPr>
          <w:b/>
        </w:rPr>
      </w:pPr>
      <w:r w:rsidRPr="00BD16EE">
        <w:rPr>
          <w:b/>
        </w:rPr>
        <w:t xml:space="preserve">LOGISTYKA </w:t>
      </w:r>
      <w:r>
        <w:rPr>
          <w:b/>
        </w:rPr>
        <w:t>PIERWSZEGO</w:t>
      </w:r>
      <w:r w:rsidRPr="00BD16EE">
        <w:rPr>
          <w:b/>
        </w:rPr>
        <w:t xml:space="preserve"> STOPNIA</w:t>
      </w:r>
    </w:p>
    <w:p w14:paraId="04130FCC" w14:textId="77777777" w:rsidR="00797A1E" w:rsidRPr="00A37327" w:rsidRDefault="00797A1E" w:rsidP="00797A1E">
      <w:pPr>
        <w:spacing w:after="0" w:line="360" w:lineRule="auto"/>
        <w:jc w:val="center"/>
        <w:rPr>
          <w:b/>
          <w:u w:val="single"/>
        </w:rPr>
      </w:pPr>
      <w:r w:rsidRPr="00A37327">
        <w:rPr>
          <w:b/>
          <w:u w:val="single"/>
        </w:rPr>
        <w:t>PYTANIA KIERUNKOWE</w:t>
      </w:r>
    </w:p>
    <w:p w14:paraId="35739EF0" w14:textId="15B91ED0" w:rsidR="00A37327" w:rsidRPr="00783D4B" w:rsidRDefault="00FF3DFB" w:rsidP="0004118E">
      <w:pPr>
        <w:numPr>
          <w:ilvl w:val="0"/>
          <w:numId w:val="1"/>
        </w:numPr>
        <w:spacing w:after="0" w:line="264" w:lineRule="auto"/>
        <w:ind w:left="357" w:hanging="357"/>
        <w:rPr>
          <w:sz w:val="23"/>
          <w:szCs w:val="24"/>
        </w:rPr>
      </w:pPr>
      <w:r w:rsidRPr="00783D4B">
        <w:rPr>
          <w:sz w:val="23"/>
          <w:szCs w:val="24"/>
        </w:rPr>
        <w:t xml:space="preserve">Charakterystyka </w:t>
      </w:r>
      <w:r w:rsidR="00A37327" w:rsidRPr="00783D4B">
        <w:rPr>
          <w:sz w:val="23"/>
          <w:szCs w:val="24"/>
        </w:rPr>
        <w:t>podstawowych kryteriów klasyfikacyjne kosztów logistycznych.</w:t>
      </w:r>
    </w:p>
    <w:p w14:paraId="79DFD871" w14:textId="0C70CF06" w:rsidR="007D1D66" w:rsidRPr="00783D4B" w:rsidRDefault="007D1D66" w:rsidP="0004118E">
      <w:pPr>
        <w:numPr>
          <w:ilvl w:val="0"/>
          <w:numId w:val="1"/>
        </w:numPr>
        <w:spacing w:after="0" w:line="264" w:lineRule="auto"/>
        <w:ind w:left="357" w:hanging="357"/>
        <w:rPr>
          <w:sz w:val="23"/>
          <w:szCs w:val="24"/>
        </w:rPr>
      </w:pPr>
      <w:r w:rsidRPr="00783D4B">
        <w:rPr>
          <w:sz w:val="23"/>
          <w:szCs w:val="24"/>
        </w:rPr>
        <w:t>Definicja oraz składowe globalnych kosztów logistyki.</w:t>
      </w:r>
    </w:p>
    <w:p w14:paraId="2FA52040" w14:textId="0485757C" w:rsidR="00A37327" w:rsidRPr="00783D4B" w:rsidRDefault="00361129" w:rsidP="0004118E">
      <w:pPr>
        <w:numPr>
          <w:ilvl w:val="0"/>
          <w:numId w:val="1"/>
        </w:numPr>
        <w:spacing w:after="0" w:line="264" w:lineRule="auto"/>
        <w:ind w:left="357" w:hanging="357"/>
        <w:rPr>
          <w:sz w:val="23"/>
          <w:szCs w:val="24"/>
        </w:rPr>
      </w:pPr>
      <w:r w:rsidRPr="00783D4B">
        <w:rPr>
          <w:sz w:val="23"/>
          <w:szCs w:val="24"/>
        </w:rPr>
        <w:t xml:space="preserve">Charakterystyka </w:t>
      </w:r>
      <w:r w:rsidR="00A37327" w:rsidRPr="00783D4B">
        <w:rPr>
          <w:sz w:val="23"/>
          <w:szCs w:val="24"/>
        </w:rPr>
        <w:t>sposob</w:t>
      </w:r>
      <w:r w:rsidRPr="00783D4B">
        <w:rPr>
          <w:sz w:val="23"/>
          <w:szCs w:val="24"/>
        </w:rPr>
        <w:t>ów</w:t>
      </w:r>
      <w:r w:rsidR="00A37327" w:rsidRPr="00783D4B">
        <w:rPr>
          <w:sz w:val="23"/>
          <w:szCs w:val="24"/>
        </w:rPr>
        <w:t xml:space="preserve"> wyceny rozchodu materiałów.</w:t>
      </w:r>
    </w:p>
    <w:p w14:paraId="6CD30087" w14:textId="7D81DE86" w:rsidR="00A37327" w:rsidRPr="00783D4B" w:rsidRDefault="007D1D66" w:rsidP="0004118E">
      <w:pPr>
        <w:numPr>
          <w:ilvl w:val="0"/>
          <w:numId w:val="1"/>
        </w:numPr>
        <w:spacing w:after="0" w:line="264" w:lineRule="auto"/>
        <w:ind w:left="357" w:hanging="357"/>
        <w:rPr>
          <w:sz w:val="23"/>
          <w:szCs w:val="24"/>
        </w:rPr>
      </w:pPr>
      <w:r w:rsidRPr="00783D4B">
        <w:rPr>
          <w:sz w:val="23"/>
          <w:szCs w:val="24"/>
        </w:rPr>
        <w:t xml:space="preserve">Definicja </w:t>
      </w:r>
      <w:r w:rsidR="00A37327" w:rsidRPr="00783D4B">
        <w:rPr>
          <w:sz w:val="23"/>
          <w:szCs w:val="24"/>
        </w:rPr>
        <w:t>popyt</w:t>
      </w:r>
      <w:r w:rsidRPr="00783D4B">
        <w:rPr>
          <w:sz w:val="23"/>
          <w:szCs w:val="24"/>
        </w:rPr>
        <w:t>u i</w:t>
      </w:r>
      <w:r w:rsidR="00A37327" w:rsidRPr="00783D4B">
        <w:rPr>
          <w:sz w:val="23"/>
          <w:szCs w:val="24"/>
        </w:rPr>
        <w:t xml:space="preserve"> praw</w:t>
      </w:r>
      <w:r w:rsidRPr="00783D4B">
        <w:rPr>
          <w:sz w:val="23"/>
          <w:szCs w:val="24"/>
        </w:rPr>
        <w:t>a</w:t>
      </w:r>
      <w:r w:rsidR="00A37327" w:rsidRPr="00783D4B">
        <w:rPr>
          <w:sz w:val="23"/>
          <w:szCs w:val="24"/>
        </w:rPr>
        <w:t xml:space="preserve"> popytu oraz</w:t>
      </w:r>
      <w:r w:rsidRPr="00783D4B">
        <w:rPr>
          <w:sz w:val="23"/>
          <w:szCs w:val="24"/>
        </w:rPr>
        <w:t xml:space="preserve"> </w:t>
      </w:r>
      <w:r w:rsidR="00A37327" w:rsidRPr="00783D4B">
        <w:rPr>
          <w:sz w:val="23"/>
          <w:szCs w:val="24"/>
        </w:rPr>
        <w:t xml:space="preserve">czynniki wpływające na rozmiary popytu </w:t>
      </w:r>
      <w:r w:rsidRPr="00783D4B">
        <w:rPr>
          <w:sz w:val="23"/>
          <w:szCs w:val="24"/>
        </w:rPr>
        <w:t>i</w:t>
      </w:r>
      <w:r w:rsidR="00A37327" w:rsidRPr="00783D4B">
        <w:rPr>
          <w:sz w:val="23"/>
          <w:szCs w:val="24"/>
        </w:rPr>
        <w:t xml:space="preserve"> efekty popytowe</w:t>
      </w:r>
      <w:r w:rsidRPr="00783D4B">
        <w:rPr>
          <w:sz w:val="23"/>
          <w:szCs w:val="24"/>
        </w:rPr>
        <w:t>.</w:t>
      </w:r>
    </w:p>
    <w:p w14:paraId="2F871FF8" w14:textId="74F8E5C1" w:rsidR="004B5CA4" w:rsidRPr="00783D4B" w:rsidRDefault="00135396" w:rsidP="0004118E">
      <w:pPr>
        <w:numPr>
          <w:ilvl w:val="0"/>
          <w:numId w:val="1"/>
        </w:numPr>
        <w:spacing w:after="0" w:line="264" w:lineRule="auto"/>
        <w:ind w:left="357" w:hanging="357"/>
        <w:rPr>
          <w:sz w:val="23"/>
          <w:szCs w:val="24"/>
        </w:rPr>
      </w:pPr>
      <w:r w:rsidRPr="00783D4B">
        <w:rPr>
          <w:sz w:val="23"/>
          <w:szCs w:val="24"/>
        </w:rPr>
        <w:t>Charakterystyka</w:t>
      </w:r>
      <w:r w:rsidR="004B5CA4" w:rsidRPr="00783D4B">
        <w:rPr>
          <w:sz w:val="23"/>
          <w:szCs w:val="24"/>
        </w:rPr>
        <w:t xml:space="preserve"> kluczow</w:t>
      </w:r>
      <w:r w:rsidRPr="00783D4B">
        <w:rPr>
          <w:sz w:val="23"/>
          <w:szCs w:val="24"/>
        </w:rPr>
        <w:t>ych</w:t>
      </w:r>
      <w:r w:rsidR="004B5CA4" w:rsidRPr="00783D4B">
        <w:rPr>
          <w:sz w:val="23"/>
          <w:szCs w:val="24"/>
        </w:rPr>
        <w:t xml:space="preserve"> aspekt</w:t>
      </w:r>
      <w:r w:rsidRPr="00783D4B">
        <w:rPr>
          <w:sz w:val="23"/>
          <w:szCs w:val="24"/>
        </w:rPr>
        <w:t>ów</w:t>
      </w:r>
      <w:r w:rsidR="004B5CA4" w:rsidRPr="00783D4B">
        <w:rPr>
          <w:sz w:val="23"/>
          <w:szCs w:val="24"/>
        </w:rPr>
        <w:t xml:space="preserve"> Przemysłu 4.0</w:t>
      </w:r>
      <w:r w:rsidRPr="00783D4B">
        <w:rPr>
          <w:sz w:val="23"/>
          <w:szCs w:val="24"/>
        </w:rPr>
        <w:t>.</w:t>
      </w:r>
    </w:p>
    <w:p w14:paraId="555ED5D5" w14:textId="71298984" w:rsidR="004B5CA4" w:rsidRPr="00783D4B" w:rsidRDefault="00135396" w:rsidP="0004118E">
      <w:pPr>
        <w:numPr>
          <w:ilvl w:val="0"/>
          <w:numId w:val="1"/>
        </w:numPr>
        <w:spacing w:after="0" w:line="264" w:lineRule="auto"/>
        <w:ind w:left="357" w:hanging="357"/>
        <w:rPr>
          <w:sz w:val="23"/>
          <w:szCs w:val="24"/>
        </w:rPr>
      </w:pPr>
      <w:r w:rsidRPr="00783D4B">
        <w:rPr>
          <w:sz w:val="23"/>
          <w:szCs w:val="24"/>
        </w:rPr>
        <w:t>Rodzaje</w:t>
      </w:r>
      <w:r w:rsidR="004B5CA4" w:rsidRPr="00783D4B">
        <w:rPr>
          <w:sz w:val="23"/>
          <w:szCs w:val="24"/>
        </w:rPr>
        <w:t xml:space="preserve"> technologi</w:t>
      </w:r>
      <w:r w:rsidRPr="00783D4B">
        <w:rPr>
          <w:sz w:val="23"/>
          <w:szCs w:val="24"/>
        </w:rPr>
        <w:t>i</w:t>
      </w:r>
      <w:r w:rsidR="004B5CA4" w:rsidRPr="00783D4B">
        <w:rPr>
          <w:sz w:val="23"/>
          <w:szCs w:val="24"/>
        </w:rPr>
        <w:t xml:space="preserve"> </w:t>
      </w:r>
      <w:r w:rsidRPr="00783D4B">
        <w:rPr>
          <w:sz w:val="23"/>
          <w:szCs w:val="24"/>
        </w:rPr>
        <w:t>charakterystycznych</w:t>
      </w:r>
      <w:r w:rsidR="004B5CA4" w:rsidRPr="00783D4B">
        <w:rPr>
          <w:sz w:val="23"/>
          <w:szCs w:val="24"/>
        </w:rPr>
        <w:t xml:space="preserve"> dla koncepcji Przemysłu 4.0 </w:t>
      </w:r>
      <w:r w:rsidRPr="00783D4B">
        <w:rPr>
          <w:sz w:val="23"/>
          <w:szCs w:val="24"/>
        </w:rPr>
        <w:t>oraz krótka charakterystyka</w:t>
      </w:r>
      <w:r w:rsidR="004B5CA4" w:rsidRPr="00783D4B">
        <w:rPr>
          <w:sz w:val="23"/>
          <w:szCs w:val="24"/>
        </w:rPr>
        <w:t xml:space="preserve"> </w:t>
      </w:r>
      <w:r w:rsidRPr="00783D4B">
        <w:rPr>
          <w:sz w:val="23"/>
          <w:szCs w:val="24"/>
        </w:rPr>
        <w:t>jednej z nich</w:t>
      </w:r>
      <w:r w:rsidR="0004118E" w:rsidRPr="00783D4B">
        <w:rPr>
          <w:sz w:val="23"/>
          <w:szCs w:val="24"/>
        </w:rPr>
        <w:t>.</w:t>
      </w:r>
    </w:p>
    <w:p w14:paraId="75C82D9B" w14:textId="2A55B1EE" w:rsidR="00A37327" w:rsidRPr="00783D4B" w:rsidRDefault="00954FE3" w:rsidP="0004118E">
      <w:pPr>
        <w:numPr>
          <w:ilvl w:val="0"/>
          <w:numId w:val="1"/>
        </w:numPr>
        <w:spacing w:after="0" w:line="264" w:lineRule="auto"/>
        <w:ind w:left="357" w:hanging="357"/>
        <w:rPr>
          <w:sz w:val="23"/>
          <w:szCs w:val="24"/>
        </w:rPr>
      </w:pPr>
      <w:r w:rsidRPr="00783D4B">
        <w:rPr>
          <w:sz w:val="23"/>
          <w:szCs w:val="24"/>
        </w:rPr>
        <w:t xml:space="preserve">Charakterystyka </w:t>
      </w:r>
      <w:r w:rsidR="00A37327" w:rsidRPr="00783D4B">
        <w:rPr>
          <w:sz w:val="23"/>
          <w:szCs w:val="24"/>
        </w:rPr>
        <w:t>podstawow</w:t>
      </w:r>
      <w:r w:rsidRPr="00783D4B">
        <w:rPr>
          <w:sz w:val="23"/>
          <w:szCs w:val="24"/>
        </w:rPr>
        <w:t>ych</w:t>
      </w:r>
      <w:r w:rsidR="00A37327" w:rsidRPr="00783D4B">
        <w:rPr>
          <w:sz w:val="23"/>
          <w:szCs w:val="24"/>
        </w:rPr>
        <w:t xml:space="preserve"> usług informacyjn</w:t>
      </w:r>
      <w:r w:rsidRPr="00783D4B">
        <w:rPr>
          <w:sz w:val="23"/>
          <w:szCs w:val="24"/>
        </w:rPr>
        <w:t>ych</w:t>
      </w:r>
      <w:r w:rsidR="00A37327" w:rsidRPr="00783D4B">
        <w:rPr>
          <w:sz w:val="23"/>
          <w:szCs w:val="24"/>
        </w:rPr>
        <w:t xml:space="preserve"> oraz możliwości wykorzystania technologii informacyjnej</w:t>
      </w:r>
      <w:r w:rsidRPr="00783D4B">
        <w:rPr>
          <w:sz w:val="23"/>
          <w:szCs w:val="24"/>
        </w:rPr>
        <w:t>.</w:t>
      </w:r>
    </w:p>
    <w:p w14:paraId="2CBD2C2F" w14:textId="7EC91768" w:rsidR="00A37327" w:rsidRPr="00783D4B" w:rsidRDefault="00954FE3" w:rsidP="0004118E">
      <w:pPr>
        <w:numPr>
          <w:ilvl w:val="0"/>
          <w:numId w:val="1"/>
        </w:numPr>
        <w:spacing w:after="0" w:line="264" w:lineRule="auto"/>
        <w:ind w:left="357" w:hanging="357"/>
        <w:rPr>
          <w:sz w:val="23"/>
          <w:szCs w:val="24"/>
        </w:rPr>
      </w:pPr>
      <w:r w:rsidRPr="00783D4B">
        <w:rPr>
          <w:sz w:val="23"/>
          <w:szCs w:val="24"/>
        </w:rPr>
        <w:t>Z</w:t>
      </w:r>
      <w:r w:rsidR="00A37327" w:rsidRPr="00783D4B">
        <w:rPr>
          <w:sz w:val="23"/>
          <w:szCs w:val="24"/>
        </w:rPr>
        <w:t>naczenie narzędzi informatycznych (sprzęt i oprogramowanie) w zarządzaniu logistycznym przedsiębiorstwem.</w:t>
      </w:r>
    </w:p>
    <w:p w14:paraId="7054E0B0" w14:textId="744C3C24" w:rsidR="00A37327" w:rsidRPr="00783D4B" w:rsidRDefault="00954FE3" w:rsidP="0004118E">
      <w:pPr>
        <w:numPr>
          <w:ilvl w:val="0"/>
          <w:numId w:val="1"/>
        </w:numPr>
        <w:spacing w:after="0" w:line="264" w:lineRule="auto"/>
        <w:ind w:left="357" w:hanging="357"/>
        <w:rPr>
          <w:sz w:val="23"/>
          <w:szCs w:val="24"/>
        </w:rPr>
      </w:pPr>
      <w:r w:rsidRPr="00783D4B">
        <w:rPr>
          <w:sz w:val="23"/>
          <w:szCs w:val="24"/>
        </w:rPr>
        <w:t>Charakterystyka</w:t>
      </w:r>
      <w:r w:rsidR="00A37327" w:rsidRPr="00783D4B">
        <w:rPr>
          <w:sz w:val="23"/>
          <w:szCs w:val="24"/>
        </w:rPr>
        <w:t xml:space="preserve"> system</w:t>
      </w:r>
      <w:r w:rsidRPr="00783D4B">
        <w:rPr>
          <w:sz w:val="23"/>
          <w:szCs w:val="24"/>
        </w:rPr>
        <w:t>ów</w:t>
      </w:r>
      <w:r w:rsidR="00A37327" w:rsidRPr="00783D4B">
        <w:rPr>
          <w:sz w:val="23"/>
          <w:szCs w:val="24"/>
        </w:rPr>
        <w:t xml:space="preserve"> informatyczn</w:t>
      </w:r>
      <w:r w:rsidRPr="00783D4B">
        <w:rPr>
          <w:sz w:val="23"/>
          <w:szCs w:val="24"/>
        </w:rPr>
        <w:t>ych</w:t>
      </w:r>
      <w:r w:rsidR="00A37327" w:rsidRPr="00783D4B">
        <w:rPr>
          <w:sz w:val="23"/>
          <w:szCs w:val="24"/>
        </w:rPr>
        <w:t xml:space="preserve"> SCM, CRM, APS.</w:t>
      </w:r>
    </w:p>
    <w:p w14:paraId="777DAB9D" w14:textId="27D2823A" w:rsidR="00361129" w:rsidRPr="00783D4B" w:rsidRDefault="00954FE3" w:rsidP="0004118E">
      <w:pPr>
        <w:numPr>
          <w:ilvl w:val="0"/>
          <w:numId w:val="1"/>
        </w:numPr>
        <w:spacing w:after="0" w:line="264" w:lineRule="auto"/>
        <w:ind w:left="357" w:hanging="357"/>
        <w:rPr>
          <w:sz w:val="23"/>
          <w:szCs w:val="24"/>
        </w:rPr>
      </w:pPr>
      <w:r w:rsidRPr="00783D4B">
        <w:rPr>
          <w:sz w:val="23"/>
          <w:szCs w:val="24"/>
        </w:rPr>
        <w:t xml:space="preserve"> Definicja </w:t>
      </w:r>
      <w:r w:rsidR="00361129" w:rsidRPr="00783D4B">
        <w:rPr>
          <w:sz w:val="23"/>
          <w:szCs w:val="24"/>
        </w:rPr>
        <w:t>pojęci</w:t>
      </w:r>
      <w:r w:rsidR="001B6F38" w:rsidRPr="00783D4B">
        <w:rPr>
          <w:sz w:val="23"/>
          <w:szCs w:val="24"/>
        </w:rPr>
        <w:t>a</w:t>
      </w:r>
      <w:r w:rsidR="00361129" w:rsidRPr="00783D4B">
        <w:rPr>
          <w:sz w:val="23"/>
          <w:szCs w:val="24"/>
        </w:rPr>
        <w:t xml:space="preserve"> marketingu mix i </w:t>
      </w:r>
      <w:r w:rsidR="001B6F38" w:rsidRPr="00783D4B">
        <w:rPr>
          <w:sz w:val="23"/>
          <w:szCs w:val="24"/>
        </w:rPr>
        <w:t>chara</w:t>
      </w:r>
      <w:r w:rsidR="003B628C" w:rsidRPr="00783D4B">
        <w:rPr>
          <w:sz w:val="23"/>
          <w:szCs w:val="24"/>
        </w:rPr>
        <w:t>kterystyka</w:t>
      </w:r>
      <w:r w:rsidR="00361129" w:rsidRPr="00783D4B">
        <w:rPr>
          <w:sz w:val="23"/>
          <w:szCs w:val="24"/>
        </w:rPr>
        <w:t xml:space="preserve"> jego element</w:t>
      </w:r>
      <w:r w:rsidR="001B6F38" w:rsidRPr="00783D4B">
        <w:rPr>
          <w:sz w:val="23"/>
          <w:szCs w:val="24"/>
        </w:rPr>
        <w:t>ów</w:t>
      </w:r>
      <w:r w:rsidR="00A20D96" w:rsidRPr="00783D4B">
        <w:rPr>
          <w:sz w:val="23"/>
          <w:szCs w:val="24"/>
        </w:rPr>
        <w:t>.</w:t>
      </w:r>
    </w:p>
    <w:p w14:paraId="765E2182" w14:textId="16FAA4DE" w:rsidR="00A20D96" w:rsidRPr="00783D4B" w:rsidRDefault="003B628C" w:rsidP="0004118E">
      <w:pPr>
        <w:numPr>
          <w:ilvl w:val="0"/>
          <w:numId w:val="1"/>
        </w:numPr>
        <w:spacing w:after="0" w:line="264" w:lineRule="auto"/>
        <w:ind w:left="357" w:hanging="357"/>
        <w:rPr>
          <w:sz w:val="23"/>
          <w:szCs w:val="24"/>
        </w:rPr>
      </w:pPr>
      <w:r w:rsidRPr="00783D4B">
        <w:rPr>
          <w:sz w:val="23"/>
          <w:szCs w:val="24"/>
        </w:rPr>
        <w:t>P</w:t>
      </w:r>
      <w:r w:rsidR="00A20D96" w:rsidRPr="00783D4B">
        <w:rPr>
          <w:sz w:val="23"/>
          <w:szCs w:val="24"/>
        </w:rPr>
        <w:t>odstawowe oczekiwania klientów wobec towarów</w:t>
      </w:r>
      <w:r w:rsidR="004259D5">
        <w:rPr>
          <w:sz w:val="23"/>
          <w:szCs w:val="24"/>
        </w:rPr>
        <w:t xml:space="preserve"> będących w tranzycie</w:t>
      </w:r>
      <w:r w:rsidR="00A20D96" w:rsidRPr="00783D4B">
        <w:rPr>
          <w:sz w:val="23"/>
          <w:szCs w:val="24"/>
        </w:rPr>
        <w:t>.</w:t>
      </w:r>
    </w:p>
    <w:p w14:paraId="14387F1A" w14:textId="374F3833" w:rsidR="00A20D96" w:rsidRPr="00783D4B" w:rsidRDefault="003B628C" w:rsidP="0004118E">
      <w:pPr>
        <w:numPr>
          <w:ilvl w:val="0"/>
          <w:numId w:val="1"/>
        </w:numPr>
        <w:spacing w:after="0" w:line="264" w:lineRule="auto"/>
        <w:ind w:left="357" w:hanging="357"/>
        <w:rPr>
          <w:sz w:val="23"/>
          <w:szCs w:val="24"/>
        </w:rPr>
      </w:pPr>
      <w:r w:rsidRPr="00783D4B">
        <w:rPr>
          <w:sz w:val="23"/>
          <w:szCs w:val="24"/>
        </w:rPr>
        <w:t>Pojęcie</w:t>
      </w:r>
      <w:r w:rsidR="00A20D96" w:rsidRPr="00783D4B">
        <w:rPr>
          <w:sz w:val="23"/>
          <w:szCs w:val="24"/>
        </w:rPr>
        <w:t xml:space="preserve"> łańcucha logistycznego w ujęciu towaroznawstwa.</w:t>
      </w:r>
    </w:p>
    <w:p w14:paraId="5670BA1F" w14:textId="24A08A23" w:rsidR="00A20D96" w:rsidRPr="00783D4B" w:rsidRDefault="003B628C" w:rsidP="0004118E">
      <w:pPr>
        <w:numPr>
          <w:ilvl w:val="0"/>
          <w:numId w:val="1"/>
        </w:numPr>
        <w:spacing w:after="0" w:line="264" w:lineRule="auto"/>
        <w:ind w:left="357" w:hanging="357"/>
        <w:rPr>
          <w:sz w:val="23"/>
          <w:szCs w:val="24"/>
        </w:rPr>
      </w:pPr>
      <w:r w:rsidRPr="00783D4B">
        <w:rPr>
          <w:sz w:val="23"/>
          <w:szCs w:val="24"/>
        </w:rPr>
        <w:t>F</w:t>
      </w:r>
      <w:r w:rsidR="00A20D96" w:rsidRPr="00783D4B">
        <w:rPr>
          <w:sz w:val="23"/>
          <w:szCs w:val="24"/>
        </w:rPr>
        <w:t xml:space="preserve">unkcje </w:t>
      </w:r>
      <w:r w:rsidR="00F73A98">
        <w:rPr>
          <w:sz w:val="23"/>
          <w:szCs w:val="24"/>
        </w:rPr>
        <w:t>i znaczenie</w:t>
      </w:r>
      <w:r w:rsidR="00A20D96" w:rsidRPr="00783D4B">
        <w:rPr>
          <w:sz w:val="23"/>
          <w:szCs w:val="24"/>
        </w:rPr>
        <w:t xml:space="preserve"> opakowani</w:t>
      </w:r>
      <w:r w:rsidR="00F73A98">
        <w:rPr>
          <w:sz w:val="23"/>
          <w:szCs w:val="24"/>
        </w:rPr>
        <w:t>a w działalności logistycznej</w:t>
      </w:r>
      <w:r w:rsidR="00A20D96" w:rsidRPr="00783D4B">
        <w:rPr>
          <w:sz w:val="23"/>
          <w:szCs w:val="24"/>
        </w:rPr>
        <w:t>.</w:t>
      </w:r>
    </w:p>
    <w:p w14:paraId="44FCAD2E" w14:textId="440C9D5C" w:rsidR="00A20D96" w:rsidRPr="00783D4B" w:rsidRDefault="003B628C" w:rsidP="0004118E">
      <w:pPr>
        <w:numPr>
          <w:ilvl w:val="0"/>
          <w:numId w:val="1"/>
        </w:numPr>
        <w:spacing w:after="0" w:line="264" w:lineRule="auto"/>
        <w:ind w:left="357" w:hanging="357"/>
        <w:rPr>
          <w:sz w:val="23"/>
          <w:szCs w:val="24"/>
        </w:rPr>
      </w:pPr>
      <w:r w:rsidRPr="00783D4B">
        <w:rPr>
          <w:sz w:val="23"/>
          <w:szCs w:val="24"/>
        </w:rPr>
        <w:t>P</w:t>
      </w:r>
      <w:r w:rsidR="00A20D96" w:rsidRPr="00783D4B">
        <w:rPr>
          <w:sz w:val="23"/>
          <w:szCs w:val="24"/>
        </w:rPr>
        <w:t>odstawowe działania związane z łańcuchem opakowań</w:t>
      </w:r>
      <w:r w:rsidRPr="00783D4B">
        <w:rPr>
          <w:sz w:val="23"/>
          <w:szCs w:val="24"/>
        </w:rPr>
        <w:t>.</w:t>
      </w:r>
    </w:p>
    <w:p w14:paraId="58C20E86" w14:textId="1AD4F9BE" w:rsidR="00A37327" w:rsidRPr="00783D4B" w:rsidRDefault="00A37327" w:rsidP="0004118E">
      <w:pPr>
        <w:numPr>
          <w:ilvl w:val="0"/>
          <w:numId w:val="1"/>
        </w:numPr>
        <w:spacing w:after="0" w:line="264" w:lineRule="auto"/>
        <w:ind w:left="357" w:hanging="357"/>
        <w:rPr>
          <w:sz w:val="23"/>
          <w:szCs w:val="24"/>
        </w:rPr>
      </w:pPr>
      <w:r w:rsidRPr="00783D4B">
        <w:rPr>
          <w:sz w:val="23"/>
          <w:szCs w:val="24"/>
        </w:rPr>
        <w:t>Role menadżera w organizacji.</w:t>
      </w:r>
    </w:p>
    <w:p w14:paraId="27B4056B" w14:textId="77777777" w:rsidR="00A37327" w:rsidRPr="00783D4B" w:rsidRDefault="00A37327" w:rsidP="0004118E">
      <w:pPr>
        <w:numPr>
          <w:ilvl w:val="0"/>
          <w:numId w:val="1"/>
        </w:numPr>
        <w:spacing w:after="0" w:line="264" w:lineRule="auto"/>
        <w:ind w:left="357" w:hanging="357"/>
        <w:rPr>
          <w:sz w:val="23"/>
          <w:szCs w:val="24"/>
        </w:rPr>
      </w:pPr>
      <w:r w:rsidRPr="00783D4B">
        <w:rPr>
          <w:sz w:val="23"/>
          <w:szCs w:val="24"/>
        </w:rPr>
        <w:t>Etapy projektowania organizacji i rodzaje struktur organizacyjnych.</w:t>
      </w:r>
    </w:p>
    <w:p w14:paraId="4040B270" w14:textId="1C9A93EC" w:rsidR="00A37327" w:rsidRPr="00783D4B" w:rsidRDefault="003B628C" w:rsidP="0004118E">
      <w:pPr>
        <w:numPr>
          <w:ilvl w:val="0"/>
          <w:numId w:val="1"/>
        </w:numPr>
        <w:spacing w:after="0" w:line="264" w:lineRule="auto"/>
        <w:ind w:left="357" w:hanging="357"/>
        <w:rPr>
          <w:sz w:val="23"/>
          <w:szCs w:val="24"/>
        </w:rPr>
      </w:pPr>
      <w:r w:rsidRPr="00783D4B">
        <w:rPr>
          <w:sz w:val="23"/>
          <w:szCs w:val="24"/>
        </w:rPr>
        <w:t>P</w:t>
      </w:r>
      <w:r w:rsidR="00A37327" w:rsidRPr="00783D4B">
        <w:rPr>
          <w:sz w:val="23"/>
          <w:szCs w:val="24"/>
        </w:rPr>
        <w:t xml:space="preserve">odstawowe regulacje prawne i zasady bezpieczeństwa i higieny pracy (BHP) </w:t>
      </w:r>
      <w:r w:rsidR="0004118E" w:rsidRPr="00783D4B">
        <w:rPr>
          <w:sz w:val="23"/>
          <w:szCs w:val="24"/>
        </w:rPr>
        <w:br/>
      </w:r>
      <w:r w:rsidR="00A37327" w:rsidRPr="00783D4B">
        <w:rPr>
          <w:sz w:val="23"/>
          <w:szCs w:val="24"/>
        </w:rPr>
        <w:t>w transporcie wewnątrzzakładowym.</w:t>
      </w:r>
    </w:p>
    <w:p w14:paraId="5A9EFF93" w14:textId="270510B1" w:rsidR="00361129" w:rsidRPr="00783D4B" w:rsidRDefault="00361129" w:rsidP="0004118E">
      <w:pPr>
        <w:numPr>
          <w:ilvl w:val="0"/>
          <w:numId w:val="1"/>
        </w:numPr>
        <w:spacing w:after="0" w:line="264" w:lineRule="auto"/>
        <w:ind w:left="357" w:hanging="357"/>
        <w:rPr>
          <w:sz w:val="23"/>
          <w:szCs w:val="24"/>
        </w:rPr>
      </w:pPr>
      <w:r w:rsidRPr="00783D4B">
        <w:rPr>
          <w:sz w:val="23"/>
          <w:szCs w:val="24"/>
        </w:rPr>
        <w:t>Etapy usprawnienia procesu zarządzania zapotrzebowaniem.</w:t>
      </w:r>
    </w:p>
    <w:p w14:paraId="20BFA36A" w14:textId="4E924E11" w:rsidR="00361129" w:rsidRPr="00783D4B" w:rsidRDefault="002A047D" w:rsidP="0004118E">
      <w:pPr>
        <w:numPr>
          <w:ilvl w:val="0"/>
          <w:numId w:val="1"/>
        </w:numPr>
        <w:spacing w:after="0" w:line="264" w:lineRule="auto"/>
        <w:ind w:left="357" w:hanging="357"/>
        <w:rPr>
          <w:sz w:val="23"/>
          <w:szCs w:val="24"/>
        </w:rPr>
      </w:pPr>
      <w:r w:rsidRPr="00783D4B">
        <w:rPr>
          <w:sz w:val="23"/>
          <w:szCs w:val="24"/>
        </w:rPr>
        <w:t>Pojęcie i znaczenie</w:t>
      </w:r>
      <w:r w:rsidR="00361129" w:rsidRPr="00783D4B">
        <w:rPr>
          <w:sz w:val="23"/>
          <w:szCs w:val="24"/>
        </w:rPr>
        <w:t xml:space="preserve"> </w:t>
      </w:r>
      <w:proofErr w:type="spellStart"/>
      <w:r w:rsidR="00361129" w:rsidRPr="00783D4B">
        <w:rPr>
          <w:sz w:val="23"/>
          <w:szCs w:val="24"/>
        </w:rPr>
        <w:t>telematyk</w:t>
      </w:r>
      <w:r w:rsidRPr="00783D4B">
        <w:rPr>
          <w:sz w:val="23"/>
          <w:szCs w:val="24"/>
        </w:rPr>
        <w:t>i</w:t>
      </w:r>
      <w:proofErr w:type="spellEnd"/>
      <w:r w:rsidR="00361129" w:rsidRPr="00783D4B">
        <w:rPr>
          <w:sz w:val="23"/>
          <w:szCs w:val="24"/>
        </w:rPr>
        <w:t xml:space="preserve"> w transporcie</w:t>
      </w:r>
      <w:r w:rsidRPr="00783D4B">
        <w:rPr>
          <w:sz w:val="23"/>
          <w:szCs w:val="24"/>
        </w:rPr>
        <w:t>.</w:t>
      </w:r>
    </w:p>
    <w:p w14:paraId="0E86F304" w14:textId="2B93CA36" w:rsidR="00A37327" w:rsidRPr="00783D4B" w:rsidRDefault="00CD3155" w:rsidP="0004118E">
      <w:pPr>
        <w:numPr>
          <w:ilvl w:val="0"/>
          <w:numId w:val="1"/>
        </w:numPr>
        <w:spacing w:after="0" w:line="264" w:lineRule="auto"/>
        <w:ind w:left="357" w:hanging="357"/>
        <w:rPr>
          <w:sz w:val="23"/>
          <w:szCs w:val="24"/>
        </w:rPr>
      </w:pPr>
      <w:r w:rsidRPr="00783D4B">
        <w:rPr>
          <w:sz w:val="23"/>
          <w:szCs w:val="24"/>
        </w:rPr>
        <w:t>P</w:t>
      </w:r>
      <w:r w:rsidR="00A37327" w:rsidRPr="00783D4B">
        <w:rPr>
          <w:sz w:val="23"/>
          <w:szCs w:val="24"/>
        </w:rPr>
        <w:t>ojęcie systemu logistycznego.</w:t>
      </w:r>
    </w:p>
    <w:p w14:paraId="6A258B16" w14:textId="14417CFC" w:rsidR="00A37327" w:rsidRPr="00783D4B" w:rsidRDefault="00CD3155" w:rsidP="0004118E">
      <w:pPr>
        <w:numPr>
          <w:ilvl w:val="0"/>
          <w:numId w:val="1"/>
        </w:numPr>
        <w:spacing w:after="0" w:line="264" w:lineRule="auto"/>
        <w:ind w:left="357" w:hanging="357"/>
        <w:rPr>
          <w:sz w:val="23"/>
          <w:szCs w:val="24"/>
        </w:rPr>
      </w:pPr>
      <w:r w:rsidRPr="00783D4B">
        <w:rPr>
          <w:sz w:val="23"/>
          <w:szCs w:val="24"/>
        </w:rPr>
        <w:t>P</w:t>
      </w:r>
      <w:r w:rsidR="00A37327" w:rsidRPr="00783D4B">
        <w:rPr>
          <w:sz w:val="23"/>
          <w:szCs w:val="24"/>
        </w:rPr>
        <w:t>odstawowe metody zarządzania zapasami.</w:t>
      </w:r>
    </w:p>
    <w:p w14:paraId="3D55B265" w14:textId="3E7EE94A" w:rsidR="00A37327" w:rsidRPr="00783D4B" w:rsidRDefault="00CD3155" w:rsidP="0004118E">
      <w:pPr>
        <w:numPr>
          <w:ilvl w:val="0"/>
          <w:numId w:val="1"/>
        </w:numPr>
        <w:spacing w:after="0" w:line="264" w:lineRule="auto"/>
        <w:ind w:left="357" w:hanging="357"/>
        <w:rPr>
          <w:sz w:val="23"/>
          <w:szCs w:val="24"/>
        </w:rPr>
      </w:pPr>
      <w:r w:rsidRPr="00783D4B">
        <w:rPr>
          <w:sz w:val="23"/>
          <w:szCs w:val="24"/>
        </w:rPr>
        <w:t>P</w:t>
      </w:r>
      <w:r w:rsidR="00A37327" w:rsidRPr="00783D4B">
        <w:rPr>
          <w:sz w:val="23"/>
          <w:szCs w:val="24"/>
        </w:rPr>
        <w:t>odział infrastruktury w procesach logistycznych.</w:t>
      </w:r>
    </w:p>
    <w:p w14:paraId="1BA999A5" w14:textId="4EB21774" w:rsidR="00A37327" w:rsidRPr="00783D4B" w:rsidRDefault="00CD3155" w:rsidP="0004118E">
      <w:pPr>
        <w:numPr>
          <w:ilvl w:val="0"/>
          <w:numId w:val="1"/>
        </w:numPr>
        <w:spacing w:after="0" w:line="264" w:lineRule="auto"/>
        <w:ind w:left="357" w:hanging="357"/>
        <w:rPr>
          <w:sz w:val="23"/>
          <w:szCs w:val="24"/>
        </w:rPr>
      </w:pPr>
      <w:r w:rsidRPr="00783D4B">
        <w:rPr>
          <w:sz w:val="23"/>
          <w:szCs w:val="24"/>
        </w:rPr>
        <w:t>Charakterystyka</w:t>
      </w:r>
      <w:r w:rsidR="00A37327" w:rsidRPr="00783D4B">
        <w:rPr>
          <w:sz w:val="23"/>
          <w:szCs w:val="24"/>
        </w:rPr>
        <w:t xml:space="preserve"> podstawow</w:t>
      </w:r>
      <w:r w:rsidRPr="00783D4B">
        <w:rPr>
          <w:sz w:val="23"/>
          <w:szCs w:val="24"/>
        </w:rPr>
        <w:t>ych</w:t>
      </w:r>
      <w:r w:rsidR="00A37327" w:rsidRPr="00783D4B">
        <w:rPr>
          <w:sz w:val="23"/>
          <w:szCs w:val="24"/>
        </w:rPr>
        <w:t xml:space="preserve"> ogniw łańcucha dostaw.</w:t>
      </w:r>
    </w:p>
    <w:p w14:paraId="54781752" w14:textId="77D62DF5" w:rsidR="00A37327" w:rsidRPr="00783D4B" w:rsidRDefault="00CD3155" w:rsidP="0004118E">
      <w:pPr>
        <w:numPr>
          <w:ilvl w:val="0"/>
          <w:numId w:val="1"/>
        </w:numPr>
        <w:spacing w:after="0" w:line="264" w:lineRule="auto"/>
        <w:ind w:left="357" w:hanging="357"/>
        <w:rPr>
          <w:sz w:val="23"/>
          <w:szCs w:val="24"/>
        </w:rPr>
      </w:pPr>
      <w:r w:rsidRPr="00783D4B">
        <w:rPr>
          <w:sz w:val="23"/>
          <w:szCs w:val="24"/>
        </w:rPr>
        <w:t>R</w:t>
      </w:r>
      <w:r w:rsidR="00A37327" w:rsidRPr="00783D4B">
        <w:rPr>
          <w:sz w:val="23"/>
          <w:szCs w:val="24"/>
        </w:rPr>
        <w:t>óżnice między systemem logistycznym a łańcuchem dostaw.</w:t>
      </w:r>
    </w:p>
    <w:p w14:paraId="1E239077" w14:textId="3E936C5C" w:rsidR="00A37327" w:rsidRPr="00783D4B" w:rsidRDefault="00ED20AB" w:rsidP="0004118E">
      <w:pPr>
        <w:numPr>
          <w:ilvl w:val="0"/>
          <w:numId w:val="1"/>
        </w:numPr>
        <w:spacing w:after="0" w:line="264" w:lineRule="auto"/>
        <w:ind w:left="357" w:hanging="357"/>
        <w:rPr>
          <w:sz w:val="23"/>
          <w:szCs w:val="24"/>
        </w:rPr>
      </w:pPr>
      <w:r w:rsidRPr="00783D4B">
        <w:rPr>
          <w:sz w:val="23"/>
          <w:szCs w:val="24"/>
        </w:rPr>
        <w:t>Charakterystyka</w:t>
      </w:r>
      <w:r w:rsidR="00A37327" w:rsidRPr="00783D4B">
        <w:rPr>
          <w:sz w:val="23"/>
          <w:szCs w:val="24"/>
        </w:rPr>
        <w:t xml:space="preserve"> metody DCP i DPP w zarządzaniu łańcuchami dostaw.</w:t>
      </w:r>
    </w:p>
    <w:p w14:paraId="5569D961" w14:textId="0D148500" w:rsidR="00A37327" w:rsidRPr="00783D4B" w:rsidRDefault="00ED20AB" w:rsidP="0004118E">
      <w:pPr>
        <w:numPr>
          <w:ilvl w:val="0"/>
          <w:numId w:val="1"/>
        </w:numPr>
        <w:spacing w:after="0" w:line="264" w:lineRule="auto"/>
        <w:ind w:left="357" w:hanging="357"/>
        <w:rPr>
          <w:sz w:val="23"/>
          <w:szCs w:val="24"/>
        </w:rPr>
      </w:pPr>
      <w:r w:rsidRPr="00783D4B">
        <w:rPr>
          <w:sz w:val="23"/>
          <w:szCs w:val="24"/>
        </w:rPr>
        <w:t>Charakterystyka</w:t>
      </w:r>
      <w:r w:rsidR="00A37327" w:rsidRPr="00783D4B">
        <w:rPr>
          <w:sz w:val="23"/>
          <w:szCs w:val="24"/>
        </w:rPr>
        <w:t xml:space="preserve"> koncepcj</w:t>
      </w:r>
      <w:r w:rsidRPr="00783D4B">
        <w:rPr>
          <w:sz w:val="23"/>
          <w:szCs w:val="24"/>
        </w:rPr>
        <w:t>i</w:t>
      </w:r>
      <w:r w:rsidR="00A37327" w:rsidRPr="00783D4B">
        <w:rPr>
          <w:sz w:val="23"/>
          <w:szCs w:val="24"/>
        </w:rPr>
        <w:t xml:space="preserve"> </w:t>
      </w:r>
      <w:proofErr w:type="spellStart"/>
      <w:r w:rsidR="00A37327" w:rsidRPr="00783D4B">
        <w:rPr>
          <w:sz w:val="23"/>
          <w:szCs w:val="24"/>
        </w:rPr>
        <w:t>ekologistyki</w:t>
      </w:r>
      <w:proofErr w:type="spellEnd"/>
      <w:r w:rsidR="00A37327" w:rsidRPr="00783D4B">
        <w:rPr>
          <w:sz w:val="23"/>
          <w:szCs w:val="24"/>
        </w:rPr>
        <w:t xml:space="preserve"> na tle logistyki tradycyjnej.</w:t>
      </w:r>
    </w:p>
    <w:p w14:paraId="58C54843" w14:textId="6EB6FAAB" w:rsidR="00A37327" w:rsidRPr="00783D4B" w:rsidRDefault="00ED20AB" w:rsidP="0004118E">
      <w:pPr>
        <w:numPr>
          <w:ilvl w:val="0"/>
          <w:numId w:val="1"/>
        </w:numPr>
        <w:spacing w:after="0" w:line="264" w:lineRule="auto"/>
        <w:ind w:left="357" w:hanging="357"/>
        <w:rPr>
          <w:sz w:val="23"/>
          <w:szCs w:val="24"/>
        </w:rPr>
      </w:pPr>
      <w:r w:rsidRPr="00783D4B">
        <w:rPr>
          <w:sz w:val="23"/>
          <w:szCs w:val="24"/>
        </w:rPr>
        <w:t>Kluczowe</w:t>
      </w:r>
      <w:r w:rsidR="00A37327" w:rsidRPr="00783D4B">
        <w:rPr>
          <w:sz w:val="23"/>
          <w:szCs w:val="24"/>
        </w:rPr>
        <w:t xml:space="preserve"> cele i zadania </w:t>
      </w:r>
      <w:proofErr w:type="spellStart"/>
      <w:r w:rsidR="00A37327" w:rsidRPr="00783D4B">
        <w:rPr>
          <w:sz w:val="23"/>
          <w:szCs w:val="24"/>
        </w:rPr>
        <w:t>ekologistyki</w:t>
      </w:r>
      <w:proofErr w:type="spellEnd"/>
      <w:r w:rsidRPr="00783D4B">
        <w:rPr>
          <w:sz w:val="23"/>
          <w:szCs w:val="24"/>
        </w:rPr>
        <w:t>.</w:t>
      </w:r>
    </w:p>
    <w:p w14:paraId="5777CDD1" w14:textId="3E820BAB" w:rsidR="00ED20AB" w:rsidRPr="00783D4B" w:rsidRDefault="00A20D96" w:rsidP="0004118E">
      <w:pPr>
        <w:numPr>
          <w:ilvl w:val="0"/>
          <w:numId w:val="1"/>
        </w:numPr>
        <w:spacing w:after="0" w:line="264" w:lineRule="auto"/>
        <w:ind w:left="357" w:hanging="357"/>
        <w:rPr>
          <w:sz w:val="23"/>
          <w:szCs w:val="24"/>
        </w:rPr>
      </w:pPr>
      <w:r w:rsidRPr="00783D4B">
        <w:rPr>
          <w:sz w:val="23"/>
          <w:szCs w:val="24"/>
        </w:rPr>
        <w:t xml:space="preserve">Reguły i procedury transportowo-handlowe w logistyce międzynarodowej </w:t>
      </w:r>
      <w:r w:rsidR="00570252">
        <w:rPr>
          <w:sz w:val="23"/>
          <w:szCs w:val="24"/>
        </w:rPr>
        <w:br/>
      </w:r>
      <w:r w:rsidRPr="00783D4B">
        <w:rPr>
          <w:sz w:val="23"/>
          <w:szCs w:val="24"/>
        </w:rPr>
        <w:t>z uwzględnieniem klauzul transportowych.</w:t>
      </w:r>
    </w:p>
    <w:p w14:paraId="5B9EFA3F" w14:textId="2A1FC18A" w:rsidR="00FF3DFB" w:rsidRPr="00783D4B" w:rsidRDefault="00A20D96" w:rsidP="0004118E">
      <w:pPr>
        <w:numPr>
          <w:ilvl w:val="0"/>
          <w:numId w:val="1"/>
        </w:numPr>
        <w:spacing w:after="0" w:line="264" w:lineRule="auto"/>
        <w:ind w:left="357" w:hanging="357"/>
        <w:rPr>
          <w:sz w:val="23"/>
          <w:szCs w:val="24"/>
        </w:rPr>
      </w:pPr>
      <w:r w:rsidRPr="00783D4B">
        <w:rPr>
          <w:sz w:val="23"/>
          <w:szCs w:val="24"/>
        </w:rPr>
        <w:lastRenderedPageBreak/>
        <w:t>Systematyka procesów i czynności logistycznych realizowanych w skali międzynarodowej</w:t>
      </w:r>
      <w:r w:rsidR="00ED20AB" w:rsidRPr="00783D4B">
        <w:rPr>
          <w:sz w:val="23"/>
          <w:szCs w:val="24"/>
        </w:rPr>
        <w:t>.</w:t>
      </w:r>
    </w:p>
    <w:p w14:paraId="44460719" w14:textId="7BB34EE2" w:rsidR="00797A1E" w:rsidRPr="0045053F" w:rsidRDefault="004B5CA4" w:rsidP="0045053F">
      <w:pPr>
        <w:numPr>
          <w:ilvl w:val="0"/>
          <w:numId w:val="1"/>
        </w:numPr>
        <w:spacing w:after="0" w:line="264" w:lineRule="auto"/>
        <w:ind w:left="357" w:hanging="357"/>
        <w:rPr>
          <w:sz w:val="23"/>
          <w:szCs w:val="24"/>
        </w:rPr>
      </w:pPr>
      <w:r w:rsidRPr="00783D4B">
        <w:rPr>
          <w:sz w:val="23"/>
          <w:szCs w:val="24"/>
        </w:rPr>
        <w:t>Znaczenie danych i informacji w przedsiębiorstwach logistycznyc</w:t>
      </w:r>
      <w:r w:rsidR="00ED38AF">
        <w:rPr>
          <w:sz w:val="23"/>
          <w:szCs w:val="24"/>
        </w:rPr>
        <w:t>h.</w:t>
      </w:r>
      <w:bookmarkStart w:id="0" w:name="_GoBack"/>
      <w:bookmarkEnd w:id="0"/>
    </w:p>
    <w:sectPr w:rsidR="00797A1E" w:rsidRPr="0045053F" w:rsidSect="00BD16EE">
      <w:headerReference w:type="default" r:id="rId8"/>
      <w:footerReference w:type="default" r:id="rId9"/>
      <w:pgSz w:w="11906" w:h="16838" w:code="9"/>
      <w:pgMar w:top="2552" w:right="1701" w:bottom="2268" w:left="1701" w:header="850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61E6D" w14:textId="77777777" w:rsidR="00AE04AB" w:rsidRDefault="00AE04AB" w:rsidP="003B4473">
      <w:r>
        <w:separator/>
      </w:r>
    </w:p>
  </w:endnote>
  <w:endnote w:type="continuationSeparator" w:id="0">
    <w:p w14:paraId="68140689" w14:textId="77777777" w:rsidR="00AE04AB" w:rsidRDefault="00AE04AB" w:rsidP="003B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447EC" w14:textId="73084153" w:rsidR="00BB21FB" w:rsidRDefault="00BB21FB" w:rsidP="000912BA">
    <w:pPr>
      <w:pStyle w:val="Bezodstpw"/>
      <w:spacing w:line="276" w:lineRule="auto"/>
      <w:rPr>
        <w:rFonts w:ascii="Roboto" w:hAnsi="Roboto"/>
        <w:b/>
        <w:bCs/>
      </w:rPr>
    </w:pPr>
  </w:p>
  <w:p w14:paraId="6793BE6E" w14:textId="1EBEFE12" w:rsidR="00D934CF" w:rsidRPr="00BB21FB" w:rsidRDefault="00D934CF" w:rsidP="000912BA">
    <w:pPr>
      <w:pStyle w:val="Bezodstpw"/>
      <w:tabs>
        <w:tab w:val="right" w:pos="8504"/>
      </w:tabs>
      <w:spacing w:line="276" w:lineRule="auto"/>
      <w:rPr>
        <w:rFonts w:ascii="Roboto" w:hAnsi="Roboto"/>
        <w:b/>
        <w:color w:val="1961AC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45D49" w14:textId="77777777" w:rsidR="00AE04AB" w:rsidRDefault="00AE04AB" w:rsidP="003B4473">
      <w:r>
        <w:separator/>
      </w:r>
    </w:p>
  </w:footnote>
  <w:footnote w:type="continuationSeparator" w:id="0">
    <w:p w14:paraId="020DC0CE" w14:textId="77777777" w:rsidR="00AE04AB" w:rsidRDefault="00AE04AB" w:rsidP="003B4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66693" w14:textId="639EB3E8" w:rsidR="003B4473" w:rsidRPr="00F21C8F" w:rsidRDefault="00BB21FB" w:rsidP="00CD7FA5">
    <w:pPr>
      <w:pStyle w:val="Nagwek"/>
      <w:tabs>
        <w:tab w:val="clear" w:pos="4536"/>
        <w:tab w:val="clear" w:pos="9072"/>
        <w:tab w:val="left" w:pos="3075"/>
        <w:tab w:val="center" w:pos="4252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68BE85" wp14:editId="18EC9C38">
              <wp:simplePos x="0" y="0"/>
              <wp:positionH relativeFrom="column">
                <wp:posOffset>0</wp:posOffset>
              </wp:positionH>
              <wp:positionV relativeFrom="paragraph">
                <wp:posOffset>747395</wp:posOffset>
              </wp:positionV>
              <wp:extent cx="5400675" cy="635"/>
              <wp:effectExtent l="0" t="0" r="28575" b="3746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961A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0166EB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0;margin-top:58.85pt;width:425.25pt;height:.0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u1PwIAAFMEAAAOAAAAZHJzL2Uyb0RvYy54bWysVMtu2zAQvBfoPxC625Ic2bEFy0Eg2b2k&#10;rYGkH0CTlERYIgmStmwXPTRA/iz5ry7pB+L2UhS9UHzt7OzOUNO7XdugLdOGS5EFcT8KEBNEUi6q&#10;LPj2tOiNA2QsFhQ3UrAs2DMT3M0+fph2KmUDWcuGMo0ARJi0U1lQW6vSMDSkZi02famYgMNS6hZb&#10;WOoqpBp3gN424SCKRmEnNVVaEmYM7BbHw2Dm8cuSEfu1LA2zqMkC4Gb9qP24cmM4m+K00ljVnJxo&#10;4H9g0WIuIOkFqsAWo43mf0C1nGhpZGn7RLahLEtOmK8Bqomj36p5rLFivhZojlGXNpn/B0u+bJca&#10;cZoFgwAJ3IJEbz9fX8hB8DWCvhq7RwcGEuoDfntev76ggetZp0wKoblYalc12YlH9SDJ2iAh8xqL&#10;innuT3sFgLGLCK9C3MIoyLzqPksKd/DGSt/AXalbBwmtQTuv0/6iE9tZRGBzmIDyt8MAETgb3Qw9&#10;Pk7PoUob+4nJFvgbEBy4Y17VNpdCgB+kjn0ivH0w1hHD6TnA5RVywZvG26IRqAP2k2gY+QgjG07d&#10;qbtndLXKG422GJwVT0bxfX6icXVNy42gHq1mmM5Pc4t5c5xD9kY4PKgN+JxmR+t8n0ST+Xg+TnrJ&#10;YDTvJVFR9O4XedIbLeLbYXFT5HkR/3DU4iStOaVMOHZnG8fJ39nk9KCOBrwY+dKH8BrdNwzInr+e&#10;tBfX6Xl0xkrS/VKfRQfn+sunV+aexvs1zN//C2a/AAAA//8DAFBLAwQUAAYACAAAACEAfO9kANsA&#10;AAAIAQAADwAAAGRycy9kb3ducmV2LnhtbEyPzU6EQBCE7ya+w6RNvGzcYU0QRIaNP9G7qxdvvUwL&#10;RKYHmYFFn97Wy3rsqkr1V+V2cb2aaQydZwObdQKKuPa248bA68vjRQ4qRGSLvWcy8EUBttXpSYmF&#10;9Qd+pnkXGyUlHAo00MY4FFqHuiWHYe0HYvHe/egwyjk22o54kHLX68skudIOO5YPLQ5031L9sZuc&#10;gVXLmQvf6d00rzD3D2+uvv58Mub8bLm9ARVpiccw/OILOlTCtPcT26B6AzIkirrJMlBi52mSgtr/&#10;KTnoqtT/B1Q/AAAA//8DAFBLAQItABQABgAIAAAAIQC2gziS/gAAAOEBAAATAAAAAAAAAAAAAAAA&#10;AAAAAABbQ29udGVudF9UeXBlc10ueG1sUEsBAi0AFAAGAAgAAAAhADj9If/WAAAAlAEAAAsAAAAA&#10;AAAAAAAAAAAALwEAAF9yZWxzLy5yZWxzUEsBAi0AFAAGAAgAAAAhANS8e7U/AgAAUwQAAA4AAAAA&#10;AAAAAAAAAAAALgIAAGRycy9lMm9Eb2MueG1sUEsBAi0AFAAGAAgAAAAhAHzvZADbAAAACAEAAA8A&#10;AAAAAAAAAAAAAAAAmQQAAGRycy9kb3ducmV2LnhtbFBLBQYAAAAABAAEAPMAAAChBQAAAAA=&#10;" strokecolor="#1961ac" strokeweight="1.5pt"/>
          </w:pict>
        </mc:Fallback>
      </mc:AlternateContent>
    </w:r>
    <w:r w:rsidR="00B761A4">
      <w:rPr>
        <w:noProof/>
      </w:rPr>
      <w:drawing>
        <wp:inline distT="0" distB="0" distL="0" distR="0" wp14:anchorId="26C70E51" wp14:editId="19F9C734">
          <wp:extent cx="3901440" cy="541020"/>
          <wp:effectExtent l="0" t="0" r="3810" b="0"/>
          <wp:docPr id="6" name="Obraz 6" descr="Logo Politechniki Częstochowskiej&#10;Logo Wydziału Zarządzania" title="Logo PCz logo W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z_logo+wydział__wz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14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E10D3"/>
    <w:multiLevelType w:val="hybridMultilevel"/>
    <w:tmpl w:val="CD6E6B52"/>
    <w:lvl w:ilvl="0" w:tplc="EBE42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B92EE9"/>
    <w:multiLevelType w:val="hybridMultilevel"/>
    <w:tmpl w:val="CD6E6B52"/>
    <w:lvl w:ilvl="0" w:tplc="EBE42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394547"/>
    <w:multiLevelType w:val="hybridMultilevel"/>
    <w:tmpl w:val="CD6E6B52"/>
    <w:lvl w:ilvl="0" w:tplc="EBE42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D84A1F"/>
    <w:multiLevelType w:val="hybridMultilevel"/>
    <w:tmpl w:val="CD6E6B52"/>
    <w:lvl w:ilvl="0" w:tplc="EBE42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2E4345"/>
    <w:multiLevelType w:val="hybridMultilevel"/>
    <w:tmpl w:val="CD6E6B52"/>
    <w:lvl w:ilvl="0" w:tplc="EBE42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937E0E"/>
    <w:multiLevelType w:val="hybridMultilevel"/>
    <w:tmpl w:val="CD6E6B52"/>
    <w:lvl w:ilvl="0" w:tplc="EBE42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0C6DB9"/>
    <w:multiLevelType w:val="hybridMultilevel"/>
    <w:tmpl w:val="CD6E6B52"/>
    <w:lvl w:ilvl="0" w:tplc="EBE42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021394"/>
    <w:multiLevelType w:val="hybridMultilevel"/>
    <w:tmpl w:val="CD6E6B52"/>
    <w:lvl w:ilvl="0" w:tplc="EBE42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5C77EF"/>
    <w:multiLevelType w:val="hybridMultilevel"/>
    <w:tmpl w:val="CD6E6B52"/>
    <w:lvl w:ilvl="0" w:tplc="EBE42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B53630"/>
    <w:multiLevelType w:val="hybridMultilevel"/>
    <w:tmpl w:val="4EA22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53E26"/>
    <w:multiLevelType w:val="hybridMultilevel"/>
    <w:tmpl w:val="CD6E6B52"/>
    <w:lvl w:ilvl="0" w:tplc="EBE42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A4"/>
    <w:rsid w:val="00001898"/>
    <w:rsid w:val="00002E31"/>
    <w:rsid w:val="00011A87"/>
    <w:rsid w:val="0004118E"/>
    <w:rsid w:val="00052983"/>
    <w:rsid w:val="00061B0D"/>
    <w:rsid w:val="00067199"/>
    <w:rsid w:val="000912BA"/>
    <w:rsid w:val="000A6296"/>
    <w:rsid w:val="000B5312"/>
    <w:rsid w:val="000E0262"/>
    <w:rsid w:val="000F37FE"/>
    <w:rsid w:val="001004FF"/>
    <w:rsid w:val="001014D7"/>
    <w:rsid w:val="00117E62"/>
    <w:rsid w:val="00135396"/>
    <w:rsid w:val="00161D16"/>
    <w:rsid w:val="00185E19"/>
    <w:rsid w:val="001B6F38"/>
    <w:rsid w:val="001D7A16"/>
    <w:rsid w:val="00202677"/>
    <w:rsid w:val="00203BE0"/>
    <w:rsid w:val="002105F1"/>
    <w:rsid w:val="00222D8E"/>
    <w:rsid w:val="00243ECA"/>
    <w:rsid w:val="00247A8E"/>
    <w:rsid w:val="002520D0"/>
    <w:rsid w:val="00253ADD"/>
    <w:rsid w:val="0026039A"/>
    <w:rsid w:val="0028388D"/>
    <w:rsid w:val="002A047D"/>
    <w:rsid w:val="002F4700"/>
    <w:rsid w:val="00335095"/>
    <w:rsid w:val="00335C53"/>
    <w:rsid w:val="00337B99"/>
    <w:rsid w:val="00340866"/>
    <w:rsid w:val="00353C8F"/>
    <w:rsid w:val="00361129"/>
    <w:rsid w:val="0036580E"/>
    <w:rsid w:val="00367E6E"/>
    <w:rsid w:val="003772A8"/>
    <w:rsid w:val="003B19D9"/>
    <w:rsid w:val="003B4473"/>
    <w:rsid w:val="003B628C"/>
    <w:rsid w:val="003C48FE"/>
    <w:rsid w:val="003C4976"/>
    <w:rsid w:val="003C662F"/>
    <w:rsid w:val="003D3B24"/>
    <w:rsid w:val="003D47BC"/>
    <w:rsid w:val="0040074A"/>
    <w:rsid w:val="00403928"/>
    <w:rsid w:val="00406096"/>
    <w:rsid w:val="00412BF4"/>
    <w:rsid w:val="0042163E"/>
    <w:rsid w:val="0042401A"/>
    <w:rsid w:val="004259D5"/>
    <w:rsid w:val="00425F3F"/>
    <w:rsid w:val="004301F0"/>
    <w:rsid w:val="00432AB9"/>
    <w:rsid w:val="0045053F"/>
    <w:rsid w:val="00492E73"/>
    <w:rsid w:val="00495404"/>
    <w:rsid w:val="004972FF"/>
    <w:rsid w:val="004B5CA4"/>
    <w:rsid w:val="004C1BD9"/>
    <w:rsid w:val="004D6AE8"/>
    <w:rsid w:val="004E6170"/>
    <w:rsid w:val="004E6396"/>
    <w:rsid w:val="00533B8E"/>
    <w:rsid w:val="00570252"/>
    <w:rsid w:val="00580332"/>
    <w:rsid w:val="005B2306"/>
    <w:rsid w:val="005E099A"/>
    <w:rsid w:val="00600637"/>
    <w:rsid w:val="00614C47"/>
    <w:rsid w:val="0062295F"/>
    <w:rsid w:val="0062681C"/>
    <w:rsid w:val="00641E5E"/>
    <w:rsid w:val="00644011"/>
    <w:rsid w:val="00655B20"/>
    <w:rsid w:val="006A50F2"/>
    <w:rsid w:val="006B4408"/>
    <w:rsid w:val="006C47C1"/>
    <w:rsid w:val="006D0A69"/>
    <w:rsid w:val="006F5BF7"/>
    <w:rsid w:val="00707B66"/>
    <w:rsid w:val="00736522"/>
    <w:rsid w:val="00761CF0"/>
    <w:rsid w:val="007641F9"/>
    <w:rsid w:val="00775D2B"/>
    <w:rsid w:val="00783D4B"/>
    <w:rsid w:val="00797A1E"/>
    <w:rsid w:val="00797A79"/>
    <w:rsid w:val="007A2837"/>
    <w:rsid w:val="007D1D66"/>
    <w:rsid w:val="007E4387"/>
    <w:rsid w:val="008020A4"/>
    <w:rsid w:val="0081199D"/>
    <w:rsid w:val="00821F94"/>
    <w:rsid w:val="00830A82"/>
    <w:rsid w:val="00835DE6"/>
    <w:rsid w:val="00871331"/>
    <w:rsid w:val="008C011F"/>
    <w:rsid w:val="008C1C46"/>
    <w:rsid w:val="008E46D3"/>
    <w:rsid w:val="0090186C"/>
    <w:rsid w:val="0092461D"/>
    <w:rsid w:val="00954FE3"/>
    <w:rsid w:val="009572E9"/>
    <w:rsid w:val="00957F2A"/>
    <w:rsid w:val="00980FE1"/>
    <w:rsid w:val="009829FE"/>
    <w:rsid w:val="009912CA"/>
    <w:rsid w:val="009A0887"/>
    <w:rsid w:val="009B005E"/>
    <w:rsid w:val="009B0BC5"/>
    <w:rsid w:val="009D3D70"/>
    <w:rsid w:val="009F45E2"/>
    <w:rsid w:val="009F5240"/>
    <w:rsid w:val="00A20D96"/>
    <w:rsid w:val="00A30294"/>
    <w:rsid w:val="00A37327"/>
    <w:rsid w:val="00A5373D"/>
    <w:rsid w:val="00AB5D30"/>
    <w:rsid w:val="00AC06F0"/>
    <w:rsid w:val="00AE04AB"/>
    <w:rsid w:val="00B24C18"/>
    <w:rsid w:val="00B308B3"/>
    <w:rsid w:val="00B32845"/>
    <w:rsid w:val="00B33F4E"/>
    <w:rsid w:val="00B54488"/>
    <w:rsid w:val="00B74A19"/>
    <w:rsid w:val="00B761A4"/>
    <w:rsid w:val="00B97ED3"/>
    <w:rsid w:val="00BB0912"/>
    <w:rsid w:val="00BB21FB"/>
    <w:rsid w:val="00BB533A"/>
    <w:rsid w:val="00BB652C"/>
    <w:rsid w:val="00BC4F5C"/>
    <w:rsid w:val="00BD16EE"/>
    <w:rsid w:val="00BD2815"/>
    <w:rsid w:val="00BF09AE"/>
    <w:rsid w:val="00C05235"/>
    <w:rsid w:val="00C14D80"/>
    <w:rsid w:val="00C215D9"/>
    <w:rsid w:val="00C43029"/>
    <w:rsid w:val="00C4450A"/>
    <w:rsid w:val="00C8025A"/>
    <w:rsid w:val="00CC7A31"/>
    <w:rsid w:val="00CD3155"/>
    <w:rsid w:val="00CD7FA5"/>
    <w:rsid w:val="00D118EE"/>
    <w:rsid w:val="00D63008"/>
    <w:rsid w:val="00D64D07"/>
    <w:rsid w:val="00D6713F"/>
    <w:rsid w:val="00D812A3"/>
    <w:rsid w:val="00D9235F"/>
    <w:rsid w:val="00D934CF"/>
    <w:rsid w:val="00DB038C"/>
    <w:rsid w:val="00DB1EBF"/>
    <w:rsid w:val="00DC6643"/>
    <w:rsid w:val="00DC6F85"/>
    <w:rsid w:val="00DD367E"/>
    <w:rsid w:val="00DE5F55"/>
    <w:rsid w:val="00DF3145"/>
    <w:rsid w:val="00E254B3"/>
    <w:rsid w:val="00E5124C"/>
    <w:rsid w:val="00EB3281"/>
    <w:rsid w:val="00EB51FB"/>
    <w:rsid w:val="00EC3466"/>
    <w:rsid w:val="00ED20AB"/>
    <w:rsid w:val="00ED38AF"/>
    <w:rsid w:val="00F138BC"/>
    <w:rsid w:val="00F73A98"/>
    <w:rsid w:val="00F87BDC"/>
    <w:rsid w:val="00FF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18C51"/>
  <w14:defaultImageDpi w14:val="32767"/>
  <w15:docId w15:val="{953A382E-E535-4175-BBBD-431F480C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D70"/>
    <w:pPr>
      <w:spacing w:after="160" w:line="259" w:lineRule="auto"/>
    </w:pPr>
    <w:rPr>
      <w:rFonts w:ascii="Roboto" w:hAnsi="Roboto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20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20A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7A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020A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8020A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020A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020A4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D812A3"/>
    <w:pPr>
      <w:spacing w:before="240" w:after="60"/>
      <w:outlineLvl w:val="0"/>
    </w:pPr>
    <w:rPr>
      <w:b/>
      <w:bCs/>
      <w:color w:val="1761AA"/>
      <w:kern w:val="28"/>
      <w:sz w:val="72"/>
      <w:szCs w:val="32"/>
    </w:rPr>
  </w:style>
  <w:style w:type="character" w:customStyle="1" w:styleId="TytuZnak">
    <w:name w:val="Tytuł Znak"/>
    <w:link w:val="Tytu"/>
    <w:uiPriority w:val="10"/>
    <w:locked/>
    <w:rsid w:val="00D812A3"/>
    <w:rPr>
      <w:rFonts w:ascii="Roboto" w:hAnsi="Roboto" w:cs="Arial"/>
      <w:b/>
      <w:bCs/>
      <w:color w:val="1761AA"/>
      <w:kern w:val="28"/>
      <w:sz w:val="72"/>
      <w:szCs w:val="32"/>
    </w:rPr>
  </w:style>
  <w:style w:type="paragraph" w:styleId="Bezodstpw">
    <w:name w:val="No Spacing"/>
    <w:uiPriority w:val="1"/>
    <w:qFormat/>
    <w:rsid w:val="008020A4"/>
    <w:rPr>
      <w:rFonts w:ascii="Arial" w:hAnsi="Arial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0A4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8020A4"/>
    <w:rPr>
      <w:rFonts w:ascii="Arial" w:eastAsia="Times New Roman" w:hAnsi="Arial" w:cs="Times New Roman"/>
      <w:sz w:val="24"/>
      <w:szCs w:val="24"/>
    </w:rPr>
  </w:style>
  <w:style w:type="character" w:styleId="Wyrnieniedelikatne">
    <w:name w:val="Subtle Emphasis"/>
    <w:uiPriority w:val="19"/>
    <w:qFormat/>
    <w:rsid w:val="008020A4"/>
    <w:rPr>
      <w:rFonts w:cs="Times New Roman"/>
      <w:i/>
      <w:iCs/>
      <w:color w:val="404040"/>
    </w:rPr>
  </w:style>
  <w:style w:type="character" w:styleId="Pogrubienie">
    <w:name w:val="Strong"/>
    <w:uiPriority w:val="22"/>
    <w:qFormat/>
    <w:rsid w:val="008020A4"/>
    <w:rPr>
      <w:rFonts w:cs="Times New Roman"/>
      <w:b/>
      <w:bCs/>
    </w:rPr>
  </w:style>
  <w:style w:type="character" w:styleId="Uwydatnienie">
    <w:name w:val="Emphasis"/>
    <w:uiPriority w:val="20"/>
    <w:qFormat/>
    <w:rsid w:val="008020A4"/>
    <w:rPr>
      <w:rFonts w:cs="Times New Roman"/>
      <w:i/>
      <w:iCs/>
    </w:rPr>
  </w:style>
  <w:style w:type="character" w:styleId="Wyrnienieintensywne">
    <w:name w:val="Intense Emphasis"/>
    <w:uiPriority w:val="21"/>
    <w:qFormat/>
    <w:rsid w:val="008020A4"/>
    <w:rPr>
      <w:rFonts w:cs="Times New Roman"/>
      <w:i/>
      <w:iCs/>
      <w:color w:val="4472C4"/>
    </w:rPr>
  </w:style>
  <w:style w:type="table" w:styleId="Tabela-Siatka">
    <w:name w:val="Table Grid"/>
    <w:basedOn w:val="Standardowy"/>
    <w:uiPriority w:val="39"/>
    <w:rsid w:val="0020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934C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934CF"/>
    <w:rPr>
      <w:color w:val="605E5C"/>
      <w:shd w:val="clear" w:color="auto" w:fill="E1DFDD"/>
    </w:rPr>
  </w:style>
  <w:style w:type="character" w:customStyle="1" w:styleId="Nagwek4Znak">
    <w:name w:val="Nagłówek 4 Znak"/>
    <w:link w:val="Nagwek4"/>
    <w:uiPriority w:val="9"/>
    <w:semiHidden/>
    <w:rsid w:val="00CC7A31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957F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562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2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6FFD5-6248-4561-958D-E647735EE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AstenGroup7</dc:creator>
  <cp:keywords/>
  <dc:description/>
  <cp:lastModifiedBy>Sebastian Wierzba</cp:lastModifiedBy>
  <cp:revision>4</cp:revision>
  <cp:lastPrinted>2021-09-06T10:44:00Z</cp:lastPrinted>
  <dcterms:created xsi:type="dcterms:W3CDTF">2022-11-18T14:11:00Z</dcterms:created>
  <dcterms:modified xsi:type="dcterms:W3CDTF">2022-11-18T14:12:00Z</dcterms:modified>
</cp:coreProperties>
</file>