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9" w:rsidRDefault="005E04A9" w:rsidP="005E04A9">
      <w:pPr>
        <w:shd w:val="clear" w:color="auto" w:fill="FDFDFD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bookmarkStart w:id="0" w:name="_Hlk116626058"/>
      <w:bookmarkStart w:id="1" w:name="_GoBack"/>
      <w:bookmarkEnd w:id="1"/>
      <w:r w:rsidRPr="00A1447C">
        <w:rPr>
          <w:rFonts w:ascii="Arial" w:eastAsia="Times New Roman" w:hAnsi="Arial" w:cs="Arial"/>
          <w:b/>
          <w:bCs/>
          <w:color w:val="000000"/>
          <w:lang w:eastAsia="pl-PL"/>
        </w:rPr>
        <w:t xml:space="preserve">Pytania specjalnościowe na egzamin dyplomowy – FiRwB </w:t>
      </w:r>
      <w:bookmarkEnd w:id="0"/>
      <w:r>
        <w:rPr>
          <w:rFonts w:ascii="Arial" w:eastAsia="Times New Roman" w:hAnsi="Arial" w:cs="Arial"/>
          <w:b/>
          <w:bCs/>
          <w:color w:val="000000"/>
          <w:lang w:eastAsia="pl-PL"/>
        </w:rPr>
        <w:t>SUM</w:t>
      </w:r>
    </w:p>
    <w:p w:rsidR="005E04A9" w:rsidRPr="00A1447C" w:rsidRDefault="005E04A9" w:rsidP="005E04A9">
      <w:pPr>
        <w:shd w:val="clear" w:color="auto" w:fill="FDFDFD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447C">
        <w:rPr>
          <w:rFonts w:ascii="Arial" w:eastAsia="Times New Roman" w:hAnsi="Arial" w:cs="Arial"/>
          <w:b/>
          <w:bCs/>
          <w:lang w:eastAsia="pl-PL"/>
        </w:rPr>
        <w:t>(Zarządzanie inwestycjami i nieruchomo</w:t>
      </w:r>
      <w:r>
        <w:rPr>
          <w:rFonts w:ascii="Arial" w:eastAsia="Times New Roman" w:hAnsi="Arial" w:cs="Arial"/>
          <w:b/>
          <w:bCs/>
          <w:lang w:eastAsia="pl-PL"/>
        </w:rPr>
        <w:t>ś</w:t>
      </w:r>
      <w:r w:rsidRPr="00A1447C">
        <w:rPr>
          <w:rFonts w:ascii="Arial" w:eastAsia="Times New Roman" w:hAnsi="Arial" w:cs="Arial"/>
          <w:b/>
          <w:bCs/>
          <w:lang w:eastAsia="pl-PL"/>
        </w:rPr>
        <w:t>ciami)</w:t>
      </w:r>
    </w:p>
    <w:p w:rsidR="005E04A9" w:rsidRPr="0062521E" w:rsidRDefault="005E04A9" w:rsidP="000F7D4D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pl-PL"/>
        </w:rPr>
      </w:pPr>
    </w:p>
    <w:p w:rsidR="0062521E" w:rsidRPr="0062521E" w:rsidRDefault="0062521E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 xml:space="preserve">Przedstaw różnice między inwestycjami rzeczowymi produkcyjnymi i nieprodukcyjnymi oraz wskaż </w:t>
      </w:r>
      <w:r w:rsidR="00867FFD">
        <w:rPr>
          <w:rFonts w:ascii="Arial" w:eastAsia="Times New Roman" w:hAnsi="Arial" w:cs="Arial"/>
          <w:color w:val="000000"/>
          <w:lang w:eastAsia="pl-PL"/>
        </w:rPr>
        <w:t>który podmiot</w:t>
      </w:r>
      <w:r w:rsidRPr="0062521E">
        <w:rPr>
          <w:rFonts w:ascii="Arial" w:eastAsia="Times New Roman" w:hAnsi="Arial" w:cs="Arial"/>
          <w:color w:val="000000"/>
          <w:lang w:eastAsia="pl-PL"/>
        </w:rPr>
        <w:t xml:space="preserve"> dokona inwestycji rzeczowych produkcyjnych a </w:t>
      </w:r>
      <w:r w:rsidR="00B24730">
        <w:rPr>
          <w:rFonts w:ascii="Arial" w:eastAsia="Times New Roman" w:hAnsi="Arial" w:cs="Arial"/>
          <w:color w:val="000000"/>
          <w:lang w:eastAsia="pl-PL"/>
        </w:rPr>
        <w:t xml:space="preserve">który </w:t>
      </w:r>
      <w:r w:rsidRPr="0062521E">
        <w:rPr>
          <w:rFonts w:ascii="Arial" w:eastAsia="Times New Roman" w:hAnsi="Arial" w:cs="Arial"/>
          <w:color w:val="000000"/>
          <w:lang w:eastAsia="pl-PL"/>
        </w:rPr>
        <w:t>nieprodukcyjnych?</w:t>
      </w:r>
    </w:p>
    <w:p w:rsidR="0062521E" w:rsidRPr="0062521E" w:rsidRDefault="000F7D4D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Wyjaśnij znaczenie relacji zarządca nieruchomości - właściciel nieruchomości i omów ich wpływ na podejście do organizacji zarządzania nieruchomością wybranego typu. </w:t>
      </w:r>
    </w:p>
    <w:p w:rsidR="0062521E" w:rsidRPr="0062521E" w:rsidRDefault="000F7D4D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Wyjaśnij na czym polega analiza synoptyczna Hijmansa i omów jej przydatność dla  projektowania systemu zarządzania nieruchomościami.</w:t>
      </w:r>
    </w:p>
    <w:p w:rsidR="0062521E" w:rsidRPr="0062521E" w:rsidRDefault="0062521E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Wyjaśnij co w rozumieniu ustawy o gospodarce nieruchomościami znaczy pojęcie "stan nieruchomości" – omów jego przejawy.</w:t>
      </w:r>
    </w:p>
    <w:p w:rsidR="0062521E" w:rsidRPr="0062521E" w:rsidRDefault="0062521E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Wyjaśnij w jakim celu bada się stan prawny nieruchomości oraz wymień i scharakteryzuj źródła informacji w tym celu wykorzystywane.</w:t>
      </w:r>
    </w:p>
    <w:p w:rsidR="0062521E" w:rsidRPr="0062521E" w:rsidRDefault="0062521E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Omów różnice pomiędzy wartością rynkową a wartością indywidualną nieruchomości - podaj przykłady z rynku nieruchomości mieszkaniowych i komercyjnych.</w:t>
      </w:r>
    </w:p>
    <w:p w:rsidR="0062521E" w:rsidRPr="0062521E" w:rsidRDefault="0062521E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Omów założenia leżące u podstaw podejścia dochodowego w wycenie nieruchomości.</w:t>
      </w:r>
    </w:p>
    <w:p w:rsidR="0062521E" w:rsidRPr="0062521E" w:rsidRDefault="000F7D4D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Depopulacja w Polsce – gdzie i dlaczego ubywa mieszkańców? </w:t>
      </w:r>
      <w:r w:rsidR="00D505E9" w:rsidRPr="0062521E">
        <w:rPr>
          <w:rFonts w:ascii="Arial" w:eastAsia="Times New Roman" w:hAnsi="Arial" w:cs="Arial"/>
          <w:color w:val="000000"/>
          <w:lang w:eastAsia="pl-PL"/>
        </w:rPr>
        <w:t xml:space="preserve">Jaki wpływ ma ten proces na rynek </w:t>
      </w:r>
      <w:r w:rsidRPr="0062521E">
        <w:rPr>
          <w:rFonts w:ascii="Arial" w:eastAsia="Times New Roman" w:hAnsi="Arial" w:cs="Arial"/>
          <w:color w:val="000000"/>
          <w:lang w:eastAsia="pl-PL"/>
        </w:rPr>
        <w:t>nieruchomości w Polsce? </w:t>
      </w:r>
    </w:p>
    <w:p w:rsidR="0062521E" w:rsidRPr="0062521E" w:rsidRDefault="000F7D4D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hAnsi="Arial" w:cs="Arial"/>
          <w:color w:val="000000"/>
          <w:shd w:val="clear" w:color="auto" w:fill="FDFDFD"/>
        </w:rPr>
        <w:t>W jakim stopniu kryzys demograficzny może zmienić rynek nieruchomości w Polsce?</w:t>
      </w:r>
    </w:p>
    <w:p w:rsidR="0062521E" w:rsidRPr="0062521E" w:rsidRDefault="00D505E9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J</w:t>
      </w:r>
      <w:r w:rsidR="000F7D4D" w:rsidRPr="0062521E">
        <w:rPr>
          <w:rFonts w:ascii="Arial" w:eastAsia="Times New Roman" w:hAnsi="Arial" w:cs="Arial"/>
          <w:color w:val="000000"/>
          <w:lang w:eastAsia="pl-PL"/>
        </w:rPr>
        <w:t>akich instrumentów finansowych użyje inwestor w celu zabezpieczenia się przed ryzykiem i dlaczego? </w:t>
      </w:r>
    </w:p>
    <w:p w:rsidR="0062521E" w:rsidRPr="0062521E" w:rsidRDefault="000F7D4D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Scharakteryzuj rolę korelacji między instrumentami finansowymi w procesie budowy portfela inwestycyjnego</w:t>
      </w:r>
      <w:r w:rsidR="00D505E9" w:rsidRPr="0062521E">
        <w:rPr>
          <w:rFonts w:ascii="Arial" w:eastAsia="Times New Roman" w:hAnsi="Arial" w:cs="Arial"/>
          <w:color w:val="000000"/>
          <w:lang w:eastAsia="pl-PL"/>
        </w:rPr>
        <w:t>.</w:t>
      </w:r>
    </w:p>
    <w:p w:rsidR="0062521E" w:rsidRPr="0062521E" w:rsidRDefault="003B70CF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Omów m</w:t>
      </w:r>
      <w:r w:rsidRPr="0062521E">
        <w:rPr>
          <w:rFonts w:ascii="Arial" w:hAnsi="Arial" w:cs="Arial"/>
        </w:rPr>
        <w:t>etody proste oceny opłacalności inwestycji rzeczowych</w:t>
      </w:r>
      <w:r w:rsidR="00867FFD">
        <w:rPr>
          <w:rFonts w:ascii="Arial" w:hAnsi="Arial" w:cs="Arial"/>
        </w:rPr>
        <w:t>, ich wady i zalety oraz</w:t>
      </w:r>
      <w:r w:rsidRPr="0062521E">
        <w:rPr>
          <w:rFonts w:ascii="Arial" w:hAnsi="Arial" w:cs="Arial"/>
        </w:rPr>
        <w:t xml:space="preserve"> przydatność </w:t>
      </w:r>
      <w:r w:rsidR="00867FFD">
        <w:rPr>
          <w:rFonts w:ascii="Arial" w:hAnsi="Arial" w:cs="Arial"/>
        </w:rPr>
        <w:t xml:space="preserve">tych metod </w:t>
      </w:r>
      <w:r w:rsidRPr="0062521E">
        <w:rPr>
          <w:rFonts w:ascii="Arial" w:hAnsi="Arial" w:cs="Arial"/>
        </w:rPr>
        <w:t>w praktyce.</w:t>
      </w:r>
    </w:p>
    <w:p w:rsidR="0062521E" w:rsidRPr="0062521E" w:rsidRDefault="003B70CF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 xml:space="preserve">Wyjaśnij zasady ustalania stopy dyskontowej dla potrzeb oceny opłacalności inwestycji </w:t>
      </w:r>
      <w:r w:rsidR="004325CD" w:rsidRPr="0062521E">
        <w:rPr>
          <w:rFonts w:ascii="Arial" w:eastAsia="Times New Roman" w:hAnsi="Arial" w:cs="Arial"/>
          <w:color w:val="000000"/>
          <w:lang w:eastAsia="pl-PL"/>
        </w:rPr>
        <w:t>przedsiębiorstw</w:t>
      </w:r>
      <w:r w:rsidRPr="0062521E">
        <w:rPr>
          <w:rFonts w:ascii="Arial" w:eastAsia="Times New Roman" w:hAnsi="Arial" w:cs="Arial"/>
          <w:color w:val="000000"/>
          <w:lang w:eastAsia="pl-PL"/>
        </w:rPr>
        <w:t>.</w:t>
      </w:r>
    </w:p>
    <w:p w:rsidR="0062521E" w:rsidRPr="0062521E" w:rsidRDefault="004325CD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Omów metody dyskontowe oceny opłacalności inwestycji</w:t>
      </w:r>
      <w:r w:rsidR="00B67FB1" w:rsidRPr="0062521E">
        <w:rPr>
          <w:rFonts w:ascii="Arial" w:eastAsia="Times New Roman" w:hAnsi="Arial" w:cs="Arial"/>
          <w:color w:val="000000"/>
          <w:lang w:eastAsia="pl-PL"/>
        </w:rPr>
        <w:t>. Wyjaśnij</w:t>
      </w:r>
      <w:r w:rsidRPr="0062521E">
        <w:rPr>
          <w:rFonts w:ascii="Arial" w:eastAsia="Times New Roman" w:hAnsi="Arial" w:cs="Arial"/>
          <w:color w:val="000000"/>
          <w:lang w:eastAsia="pl-PL"/>
        </w:rPr>
        <w:t xml:space="preserve"> wady i zalety stosowania </w:t>
      </w:r>
      <w:r w:rsidR="00B67FB1" w:rsidRPr="0062521E">
        <w:rPr>
          <w:rFonts w:ascii="Arial" w:eastAsia="Times New Roman" w:hAnsi="Arial" w:cs="Arial"/>
          <w:color w:val="000000"/>
          <w:lang w:eastAsia="pl-PL"/>
        </w:rPr>
        <w:t>wartości zaktualizowanej netto (NPV)</w:t>
      </w:r>
      <w:r w:rsidRPr="0062521E">
        <w:rPr>
          <w:rFonts w:ascii="Arial" w:eastAsia="Times New Roman" w:hAnsi="Arial" w:cs="Arial"/>
          <w:color w:val="000000"/>
          <w:lang w:eastAsia="pl-PL"/>
        </w:rPr>
        <w:t>.</w:t>
      </w:r>
    </w:p>
    <w:p w:rsidR="0062521E" w:rsidRPr="0062521E" w:rsidRDefault="003B70CF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 xml:space="preserve">Wyjaśnij różnice między zarządzaniem </w:t>
      </w:r>
      <w:r w:rsidR="004325CD" w:rsidRPr="0062521E">
        <w:rPr>
          <w:rFonts w:ascii="Arial" w:eastAsia="Times New Roman" w:hAnsi="Arial" w:cs="Arial"/>
          <w:color w:val="000000"/>
          <w:lang w:eastAsia="pl-PL"/>
        </w:rPr>
        <w:t>projektem inwestycyjnym a bieżącym zarządzaniem przedsiębiorstwa.</w:t>
      </w:r>
    </w:p>
    <w:p w:rsidR="0062521E" w:rsidRPr="0062521E" w:rsidRDefault="004325CD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Omów cykl życia projektu na przykładzie budowlanego procesu inwestycyjnego.</w:t>
      </w:r>
    </w:p>
    <w:p w:rsidR="0062521E" w:rsidRPr="0062521E" w:rsidRDefault="00B67FB1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Omów problemy związane z zarządzaniem czasem w projekcie inwestycyjnym i przydatność tworzenia wykresów Gantta.</w:t>
      </w:r>
    </w:p>
    <w:p w:rsidR="0062521E" w:rsidRPr="0062521E" w:rsidRDefault="00B67FB1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Scharakteryzuj</w:t>
      </w:r>
      <w:r w:rsidR="000F7D4D" w:rsidRPr="0062521E">
        <w:rPr>
          <w:rFonts w:ascii="Arial" w:eastAsia="Times New Roman" w:hAnsi="Arial" w:cs="Arial"/>
          <w:color w:val="000000"/>
          <w:lang w:eastAsia="pl-PL"/>
        </w:rPr>
        <w:t xml:space="preserve"> ryzyka inwestowania na rynku nieruchomości</w:t>
      </w:r>
      <w:r w:rsidR="003B70CF" w:rsidRPr="0062521E">
        <w:rPr>
          <w:rFonts w:ascii="Arial" w:eastAsia="Times New Roman" w:hAnsi="Arial" w:cs="Arial"/>
          <w:color w:val="000000"/>
          <w:lang w:eastAsia="pl-PL"/>
        </w:rPr>
        <w:t>.</w:t>
      </w:r>
    </w:p>
    <w:p w:rsidR="0062521E" w:rsidRPr="0062521E" w:rsidRDefault="00B24730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Wyjaśnij c</w:t>
      </w:r>
      <w:r w:rsidR="00990DE3" w:rsidRPr="0062521E">
        <w:rPr>
          <w:rFonts w:ascii="Arial" w:eastAsia="Times New Roman" w:hAnsi="Arial" w:cs="Arial"/>
          <w:color w:val="000000"/>
          <w:lang w:eastAsia="pl-PL"/>
        </w:rPr>
        <w:t>zym jest apetyt na ryzyko i dlaczego jest tak ważny w zarządzaniu ryzykiem organizacji?</w:t>
      </w:r>
    </w:p>
    <w:p w:rsidR="00990DE3" w:rsidRPr="0062521E" w:rsidRDefault="00103671" w:rsidP="0062521E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62521E">
        <w:rPr>
          <w:rFonts w:ascii="Arial" w:eastAsia="Times New Roman" w:hAnsi="Arial" w:cs="Arial"/>
          <w:color w:val="000000"/>
          <w:lang w:eastAsia="pl-PL"/>
        </w:rPr>
        <w:t>Scharakteryzuj zarządzanie ryzykiem i przedstaw jego etapy na przykładzie wybranej inwestycji.</w:t>
      </w:r>
    </w:p>
    <w:sectPr w:rsidR="00990DE3" w:rsidRPr="0062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333"/>
    <w:multiLevelType w:val="hybridMultilevel"/>
    <w:tmpl w:val="2DE2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560"/>
    <w:multiLevelType w:val="hybridMultilevel"/>
    <w:tmpl w:val="DF36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7150"/>
    <w:multiLevelType w:val="hybridMultilevel"/>
    <w:tmpl w:val="267A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7851"/>
    <w:multiLevelType w:val="multilevel"/>
    <w:tmpl w:val="2272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70540"/>
    <w:multiLevelType w:val="hybridMultilevel"/>
    <w:tmpl w:val="4BFC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26F9"/>
    <w:multiLevelType w:val="hybridMultilevel"/>
    <w:tmpl w:val="B0BEEE42"/>
    <w:lvl w:ilvl="0" w:tplc="CFA23A4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75F0"/>
    <w:multiLevelType w:val="multilevel"/>
    <w:tmpl w:val="F38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02C02"/>
    <w:multiLevelType w:val="hybridMultilevel"/>
    <w:tmpl w:val="C52E3148"/>
    <w:lvl w:ilvl="0" w:tplc="CFA23A4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DB"/>
    <w:rsid w:val="000F7D4D"/>
    <w:rsid w:val="00103671"/>
    <w:rsid w:val="00170165"/>
    <w:rsid w:val="001861A0"/>
    <w:rsid w:val="003B70CF"/>
    <w:rsid w:val="004325CD"/>
    <w:rsid w:val="005E04A9"/>
    <w:rsid w:val="0062521E"/>
    <w:rsid w:val="006A3740"/>
    <w:rsid w:val="00867FFD"/>
    <w:rsid w:val="008753A2"/>
    <w:rsid w:val="00990DE3"/>
    <w:rsid w:val="00AA7DDB"/>
    <w:rsid w:val="00B24730"/>
    <w:rsid w:val="00B67FB1"/>
    <w:rsid w:val="00B81973"/>
    <w:rsid w:val="00D505E9"/>
    <w:rsid w:val="00E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DFD3-66D6-4D4A-A30A-D7D8745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Elżbieta</cp:lastModifiedBy>
  <cp:revision>2</cp:revision>
  <dcterms:created xsi:type="dcterms:W3CDTF">2022-11-07T18:28:00Z</dcterms:created>
  <dcterms:modified xsi:type="dcterms:W3CDTF">2022-11-07T18:28:00Z</dcterms:modified>
</cp:coreProperties>
</file>