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905" w:rsidRDefault="00B973C5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4"/>
          <w:szCs w:val="24"/>
        </w:rPr>
        <w:t>COURSE GUIDE</w:t>
      </w:r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6000"/>
      </w:tblGrid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Course unit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tilte</w:t>
            </w:r>
            <w:proofErr w:type="spellEnd"/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QUALITY IN SPORT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Field of study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Management in Sport and Tourism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Form of study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Full time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stacjonarne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Level of study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First level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Year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Semester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IV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Responsible unit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Department of Production Engineering and Safety</w:t>
            </w:r>
          </w:p>
        </w:tc>
      </w:tr>
      <w:tr w:rsidR="007A1905" w:rsidRPr="002E74C3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Responsible person</w:t>
            </w:r>
          </w:p>
        </w:tc>
        <w:tc>
          <w:tcPr>
            <w:tcW w:w="6000" w:type="dxa"/>
          </w:tcPr>
          <w:p w:rsidR="007A1905" w:rsidRPr="00740477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 w:rsidRPr="00740477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Dr Agata Krukowska-Miler</w:t>
            </w:r>
            <w:r w:rsidR="002E74C3" w:rsidRPr="00740477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, dr. inż. </w:t>
            </w:r>
            <w:r w:rsidR="002E74C3" w:rsidRPr="002E74C3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Izabella </w:t>
            </w:r>
            <w:proofErr w:type="spellStart"/>
            <w:r w:rsidR="002E74C3" w:rsidRPr="002E74C3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Sowier</w:t>
            </w:r>
            <w:proofErr w:type="spellEnd"/>
            <w:r w:rsidR="002E74C3" w:rsidRPr="002E74C3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-Kasprzyk, dr </w:t>
            </w:r>
            <w:r w:rsidR="002E74C3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inż. </w:t>
            </w:r>
            <w:r w:rsidR="002E74C3" w:rsidRP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Katarzyna </w:t>
            </w:r>
            <w:proofErr w:type="spellStart"/>
            <w:r w:rsidR="002E74C3" w:rsidRP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Łazorko</w:t>
            </w:r>
            <w:proofErr w:type="spellEnd"/>
            <w:r w:rsidR="00740477" w:rsidRP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0477" w:rsidRP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dr</w:t>
            </w:r>
            <w:proofErr w:type="spellEnd"/>
            <w:r w:rsidR="00740477" w:rsidRP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hab. </w:t>
            </w:r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Jacek </w:t>
            </w:r>
            <w:proofErr w:type="spellStart"/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Sztuka</w:t>
            </w:r>
            <w:proofErr w:type="spellEnd"/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Prof. </w:t>
            </w:r>
            <w:proofErr w:type="spellStart"/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PCz</w:t>
            </w:r>
            <w:proofErr w:type="spellEnd"/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.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Profile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academic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Number of ECTS credits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7A1905" w:rsidRDefault="007A1905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A1905" w:rsidRDefault="00B973C5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TEACHNING METHODS – NUMBER OF HOURS PER SEMESTER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805"/>
        <w:gridCol w:w="1844"/>
        <w:gridCol w:w="1797"/>
        <w:gridCol w:w="1813"/>
      </w:tblGrid>
      <w:tr w:rsidR="007A1905">
        <w:trPr>
          <w:jc w:val="center"/>
        </w:trPr>
        <w:tc>
          <w:tcPr>
            <w:tcW w:w="1803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Lecture</w:t>
            </w:r>
          </w:p>
        </w:tc>
        <w:tc>
          <w:tcPr>
            <w:tcW w:w="1805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Classes</w:t>
            </w:r>
          </w:p>
        </w:tc>
        <w:tc>
          <w:tcPr>
            <w:tcW w:w="1844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Laboratory</w:t>
            </w:r>
          </w:p>
        </w:tc>
        <w:tc>
          <w:tcPr>
            <w:tcW w:w="1797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Project</w:t>
            </w:r>
          </w:p>
        </w:tc>
        <w:tc>
          <w:tcPr>
            <w:tcW w:w="1813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Seminar</w:t>
            </w:r>
          </w:p>
        </w:tc>
      </w:tr>
      <w:tr w:rsidR="007A1905">
        <w:trPr>
          <w:jc w:val="center"/>
        </w:trPr>
        <w:tc>
          <w:tcPr>
            <w:tcW w:w="1803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805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7A1905" w:rsidRDefault="007A190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COURSE DESCRIPTION</w:t>
      </w:r>
    </w:p>
    <w:p w:rsidR="007A1905" w:rsidRDefault="00B973C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COURSE PURPOSES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C1. Getting to know the basic issues in the field of quality management including elements of improvement.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C2.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Practicaluse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of traditional and new tools and methods in the field of quality management.</w:t>
      </w: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INITIAL REQUIREMENT FOR THE KNOWLEDGE, ABILITIES AND OTHER COMPETENCES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Basic knowledge of the course of production processes.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Knowledge about the functioning of the economy.</w:t>
      </w: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THE EFFECTS OF LEARNING </w:t>
      </w:r>
    </w:p>
    <w:p w:rsidR="007A1905" w:rsidRDefault="00B973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1 – Student is able to </w:t>
      </w:r>
      <w:proofErr w:type="spellStart"/>
      <w:r>
        <w:rPr>
          <w:rFonts w:ascii="Arial" w:eastAsia="Arial" w:hAnsi="Arial" w:cs="Arial"/>
          <w:sz w:val="24"/>
          <w:szCs w:val="24"/>
        </w:rPr>
        <w:t>analyse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the marketing environment of a sports company.</w:t>
      </w:r>
    </w:p>
    <w:p w:rsidR="007A1905" w:rsidRDefault="00B973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2 – Student can create a general concept of marketing strategy for a sports enterprise.</w:t>
      </w:r>
    </w:p>
    <w:p w:rsidR="007A1905" w:rsidRDefault="00B973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3 – Student is able to carry out the process of creating the right relationship with the client (CRM) based on the principles of relationship marketing.</w:t>
      </w:r>
    </w:p>
    <w:p w:rsidR="007A1905" w:rsidRDefault="00B973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4 – Student know and can create the basic elements of marketing mix in sport</w:t>
      </w:r>
    </w:p>
    <w:p w:rsidR="007A1905" w:rsidRDefault="00B973C5">
      <w:pPr>
        <w:keepNext/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COURSE CONTENT </w:t>
      </w: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123"/>
      </w:tblGrid>
      <w:tr w:rsidR="007A1905">
        <w:trPr>
          <w:jc w:val="center"/>
        </w:trPr>
        <w:tc>
          <w:tcPr>
            <w:tcW w:w="7939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Teaching method – LECTURE – 15 hours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Number of hours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 – L2 - Introduction to the subject. Presentation of the basic concepts and terms related to marketing.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L3 –L4 - Genesis and evolution of marketing.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L5 - L6 - Marketing in sports organizations as opposed to marketing of material products and other types of marketing (non-profit, territorial etc.).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L7 – L8 -  Presenting specifics of marketing in sport.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L9 – L10 – L11 –L12 - Marketing mix for sports organizations.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L13 - L14 - Discussing strategic analysis for creating a marketing strategy of a sports organization.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L15 – L16 - Characteristics of relationship marketing. Basic concepts.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L17 – L18 - The need of applying the principles of relationship marketing in sports organizations.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L19 – L20 - The importance of relationships in creating long-term contacts with clients.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L21 – L22 – L23 - L24 - The process of creating a customer relationship (CRM) in a sports organization.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L25 – L26 - The importance of personnel/people for the implementation of customer orientation in accordance with the principles of relationship marketing.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L27 – L28 - Quality in sports organization.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L29 – L30 - Practical implications of the relationship marketing concept in sport. Summary of lectures.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Teachingmethod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CLASSES – 30 hours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Number of hours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C1 - Presenting the timetable, determining tasks to be carried out, providing literature, discussing how to evaluate, etc.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C2 - Reminding of marketing concepts and rules, discussion on the specificity of marketing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insports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organizations. Notes for the implementation of the assigned tasks.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C3 - Discussing marketing mix concept in sports organizations. Division students into groups and starting preparing projects for a sports organization.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 C5 -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 process of creating a sports product. The quality of sports products and relationship marketing. Discussion of the prepared projects. Group work.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C6 - Marketing mix for a sport organization. 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C7 - The importance of bonds between customers and sports organizations. Creating databases. 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C8 - The process of creating customer relationships (CRM) for various types of sports organizations. Discussion of the prepared projects. Group work.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C9 – C10 - Implementing internal marketing to create personnel capable of implementing relationship marketing. Discussion of the prepared projects. Group work.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C11 – C12 A project of testing the quality of services in the context of the implementation of relationship marketing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for a selected sports organization. Discussion of the presented project. Group work.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C13 - General discussion on principles of relationship marketing in sports organizations summarizing the subject matter of the classes.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 w:rsidP="002E74C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C14 - Test. </w:t>
            </w:r>
            <w:r w:rsidR="002E74C3">
              <w:rPr>
                <w:rFonts w:ascii="Arial" w:eastAsia="Arial" w:hAnsi="Arial" w:cs="Arial"/>
                <w:sz w:val="24"/>
                <w:szCs w:val="24"/>
              </w:rPr>
              <w:t>Presentation of project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C15 - Corrections of tests and projects. Summary of classes. Marks.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:rsidR="007A1905" w:rsidRDefault="00B973C5">
      <w:pPr>
        <w:keepNext/>
        <w:spacing w:before="80" w:after="8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TEACHNING TOOLS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Books and textbooks, films, photographs etc. 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Audiovisual equipment, Internet 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PowerPoint presentation </w:t>
      </w:r>
    </w:p>
    <w:p w:rsidR="00740477" w:rsidRDefault="007404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 learning platform</w:t>
      </w:r>
      <w:r w:rsidR="00F57C69">
        <w:rPr>
          <w:rFonts w:ascii="Arial" w:eastAsia="Arial" w:hAnsi="Arial" w:cs="Arial"/>
          <w:sz w:val="24"/>
          <w:szCs w:val="24"/>
        </w:rPr>
        <w:t xml:space="preserve"> - PCz</w:t>
      </w:r>
    </w:p>
    <w:p w:rsidR="007A1905" w:rsidRDefault="007A1905">
      <w:pPr>
        <w:keepNext/>
        <w:spacing w:before="80" w:after="80" w:line="360" w:lineRule="auto"/>
        <w:rPr>
          <w:rFonts w:ascii="Arial" w:eastAsia="Arial" w:hAnsi="Arial" w:cs="Arial"/>
          <w:b/>
          <w:sz w:val="24"/>
          <w:szCs w:val="24"/>
        </w:rPr>
      </w:pPr>
    </w:p>
    <w:p w:rsidR="007A1905" w:rsidRDefault="00B973C5">
      <w:pPr>
        <w:keepNext/>
        <w:spacing w:before="80" w:after="8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WAYS OF ASSESSMENT (F – FORMING, P – SUMMARY)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P1. Test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F1. </w:t>
      </w:r>
      <w:r w:rsidR="002E74C3" w:rsidRPr="002E74C3">
        <w:rPr>
          <w:rFonts w:ascii="Arial" w:eastAsia="Arial" w:hAnsi="Arial" w:cs="Arial"/>
          <w:sz w:val="24"/>
          <w:szCs w:val="24"/>
        </w:rPr>
        <w:t>P</w:t>
      </w:r>
      <w:proofErr w:type="spellStart"/>
      <w:r w:rsidR="002E74C3">
        <w:rPr>
          <w:rFonts w:ascii="Arial" w:eastAsia="Arial" w:hAnsi="Arial" w:cs="Arial"/>
          <w:sz w:val="24"/>
          <w:szCs w:val="24"/>
          <w:lang w:val="en"/>
        </w:rPr>
        <w:t>roject</w:t>
      </w:r>
      <w:proofErr w:type="spellEnd"/>
    </w:p>
    <w:p w:rsidR="007A1905" w:rsidRDefault="007A1905">
      <w:pPr>
        <w:keepNext/>
        <w:spacing w:before="80" w:after="80" w:line="360" w:lineRule="auto"/>
        <w:rPr>
          <w:rFonts w:ascii="Arial" w:eastAsia="Arial" w:hAnsi="Arial" w:cs="Arial"/>
          <w:b/>
          <w:sz w:val="24"/>
          <w:szCs w:val="24"/>
        </w:rPr>
      </w:pPr>
    </w:p>
    <w:p w:rsidR="007A1905" w:rsidRDefault="00B973C5">
      <w:pPr>
        <w:keepNext/>
        <w:spacing w:before="80" w:after="8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STUDENT WORKLOAD </w:t>
      </w:r>
    </w:p>
    <w:tbl>
      <w:tblPr>
        <w:tblStyle w:val="a2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1701"/>
        <w:gridCol w:w="1559"/>
      </w:tblGrid>
      <w:tr w:rsidR="002E74C3"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E74C3">
              <w:rPr>
                <w:rFonts w:ascii="Arial" w:eastAsia="Arial" w:hAnsi="Arial" w:cs="Arial"/>
                <w:b/>
                <w:sz w:val="24"/>
                <w:szCs w:val="24"/>
              </w:rPr>
              <w:t>Form of activity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3058E">
              <w:rPr>
                <w:b/>
                <w:sz w:val="24"/>
                <w:szCs w:val="24"/>
              </w:rPr>
              <w:t>Average time/points of activity</w:t>
            </w:r>
          </w:p>
        </w:tc>
      </w:tr>
      <w:tr w:rsidR="002E74C3" w:rsidTr="00FE21EC"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h</w:t>
            </w:r>
          </w:p>
        </w:tc>
      </w:tr>
      <w:tr w:rsidR="002E74C3" w:rsidTr="002E74C3">
        <w:trPr>
          <w:trHeight w:val="77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Lectures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2E74C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E74C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Consultation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E74C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Preparing to classes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E74C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Familiarization with the literature of the subject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7A1905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2E74C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E74C3">
              <w:rPr>
                <w:rFonts w:ascii="Arial" w:eastAsia="Arial" w:hAnsi="Arial" w:cs="Arial"/>
                <w:b/>
                <w:sz w:val="24"/>
                <w:szCs w:val="24"/>
              </w:rPr>
              <w:t>TOTAL NUMBER OF HOURS /ECTS CREDITS FOR THE COURSE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2E74C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75 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2E74C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3ECTS</w:t>
            </w:r>
          </w:p>
        </w:tc>
      </w:tr>
    </w:tbl>
    <w:p w:rsidR="007A1905" w:rsidRDefault="007A190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BASIC AND SUPPLEMENTARY LITERATURE</w:t>
      </w:r>
    </w:p>
    <w:p w:rsidR="007A1905" w:rsidRDefault="00B973C5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Basic literature: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R. Furtak, </w:t>
      </w: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 partnerski na rynku usług,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PWE Warszawa 2005.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J. Egan, </w:t>
      </w:r>
      <w:r>
        <w:rPr>
          <w:rFonts w:ascii="Arial" w:eastAsia="Arial" w:hAnsi="Arial" w:cs="Arial"/>
          <w:i/>
          <w:sz w:val="24"/>
          <w:szCs w:val="24"/>
        </w:rPr>
        <w:t>Relationship Marketing: Exploring Relational Strategies in Marketing</w:t>
      </w:r>
      <w:r>
        <w:rPr>
          <w:rFonts w:ascii="Arial" w:eastAsia="Arial" w:hAnsi="Arial" w:cs="Arial"/>
          <w:sz w:val="24"/>
          <w:szCs w:val="24"/>
        </w:rPr>
        <w:t>, Harlow: Pearson Financial Times Prentice Hall, 2011.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lastRenderedPageBreak/>
        <w:t xml:space="preserve">J.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Otto,</w:t>
      </w: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</w:t>
      </w:r>
      <w:proofErr w:type="spellEnd"/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 xml:space="preserve"> relacji,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CH Beck, Warszawa 2004.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K. Fonfara, </w:t>
      </w: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 partnerski na rynku przedsiębiorstw,</w:t>
      </w:r>
      <w:r w:rsidR="007F6B0D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 xml:space="preserve"> 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PWE, Warszawa 2004.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 w sporcie i turystyce sportowej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, pod red.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Klisińskiego</w:t>
      </w:r>
      <w:proofErr w:type="spellEnd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J., Wyd. Wyższa Szkoła Ekonomii i Administracji, Bytom 2009.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Kotler Ph., Marketing Management,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Millenium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Edition, Prentice-Hall International, Inc., New Jersey 2000. </w:t>
      </w:r>
    </w:p>
    <w:p w:rsidR="007F6B0D" w:rsidRDefault="007F6B0D" w:rsidP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proofErr w:type="spellStart"/>
      <w:r w:rsidRPr="007F6B0D">
        <w:rPr>
          <w:rFonts w:ascii="Arial" w:eastAsia="Arial" w:hAnsi="Arial" w:cs="Arial"/>
          <w:sz w:val="24"/>
          <w:szCs w:val="24"/>
          <w:lang w:val="pl-PL"/>
        </w:rPr>
        <w:t>Kotler</w:t>
      </w:r>
      <w:proofErr w:type="spellEnd"/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7F6B0D">
        <w:rPr>
          <w:rFonts w:ascii="Arial" w:eastAsia="Arial" w:hAnsi="Arial" w:cs="Arial"/>
          <w:sz w:val="24"/>
          <w:szCs w:val="24"/>
          <w:lang w:val="pl-PL"/>
        </w:rPr>
        <w:t>Ph</w:t>
      </w:r>
      <w:proofErr w:type="spellEnd"/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  <w:lang w:val="pl-PL"/>
        </w:rPr>
        <w:t>Kartajaya</w:t>
      </w:r>
      <w:proofErr w:type="spellEnd"/>
      <w:r>
        <w:rPr>
          <w:rFonts w:ascii="Arial" w:eastAsia="Arial" w:hAnsi="Arial" w:cs="Arial"/>
          <w:sz w:val="24"/>
          <w:szCs w:val="24"/>
          <w:lang w:val="pl-PL"/>
        </w:rPr>
        <w:t xml:space="preserve"> H., </w:t>
      </w:r>
      <w:proofErr w:type="spellStart"/>
      <w:r>
        <w:rPr>
          <w:rFonts w:ascii="Arial" w:eastAsia="Arial" w:hAnsi="Arial" w:cs="Arial"/>
          <w:sz w:val="24"/>
          <w:szCs w:val="24"/>
          <w:lang w:val="pl-PL"/>
        </w:rPr>
        <w:t>Setiawan</w:t>
      </w:r>
      <w:proofErr w:type="spellEnd"/>
      <w:r>
        <w:rPr>
          <w:rFonts w:ascii="Arial" w:eastAsia="Arial" w:hAnsi="Arial" w:cs="Arial"/>
          <w:sz w:val="24"/>
          <w:szCs w:val="24"/>
          <w:lang w:val="pl-PL"/>
        </w:rPr>
        <w:t xml:space="preserve"> I</w:t>
      </w:r>
      <w:r w:rsidRPr="007F6B0D">
        <w:rPr>
          <w:rFonts w:ascii="Arial" w:eastAsia="Arial" w:hAnsi="Arial" w:cs="Arial"/>
          <w:i/>
          <w:sz w:val="24"/>
          <w:szCs w:val="24"/>
          <w:lang w:val="pl-PL"/>
        </w:rPr>
        <w:t>., Marketing 6.0</w:t>
      </w:r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, </w:t>
      </w:r>
      <w:r w:rsidRPr="007F6B0D">
        <w:rPr>
          <w:rFonts w:ascii="Arial" w:eastAsia="Arial" w:hAnsi="Arial" w:cs="Arial"/>
          <w:i/>
          <w:sz w:val="24"/>
          <w:szCs w:val="24"/>
          <w:lang w:val="pl-PL"/>
        </w:rPr>
        <w:t>MT Biznes</w:t>
      </w:r>
      <w:r w:rsidRPr="007F6B0D">
        <w:rPr>
          <w:rFonts w:ascii="Arial" w:eastAsia="Arial" w:hAnsi="Arial" w:cs="Arial"/>
          <w:sz w:val="24"/>
          <w:szCs w:val="24"/>
          <w:lang w:val="pl-PL"/>
        </w:rPr>
        <w:t>, Warszawa.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2024</w:t>
      </w:r>
    </w:p>
    <w:p w:rsidR="007F6B0D" w:rsidRDefault="007F6B0D" w:rsidP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 xml:space="preserve">Sznajder A., </w:t>
      </w:r>
      <w:r w:rsidRPr="007F6B0D">
        <w:rPr>
          <w:rFonts w:ascii="Arial" w:eastAsia="Arial" w:hAnsi="Arial" w:cs="Arial"/>
          <w:i/>
          <w:sz w:val="24"/>
          <w:szCs w:val="24"/>
          <w:lang w:val="pl-PL"/>
        </w:rPr>
        <w:t>Marketing sportu 2.0. w erze cyfrowej</w:t>
      </w:r>
      <w:r>
        <w:rPr>
          <w:rFonts w:ascii="Arial" w:eastAsia="Arial" w:hAnsi="Arial" w:cs="Arial"/>
          <w:sz w:val="24"/>
          <w:szCs w:val="24"/>
          <w:lang w:val="pl-PL"/>
        </w:rPr>
        <w:t>, Wydawnictwo Nieoczywiste, 2021</w:t>
      </w:r>
    </w:p>
    <w:p w:rsidR="00D361F1" w:rsidRPr="00740477" w:rsidRDefault="00D361F1" w:rsidP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proofErr w:type="spellStart"/>
      <w:r w:rsidRPr="00740477">
        <w:rPr>
          <w:rFonts w:ascii="Arial" w:eastAsia="Arial" w:hAnsi="Arial" w:cs="Arial"/>
          <w:sz w:val="24"/>
          <w:szCs w:val="24"/>
          <w:lang w:val="pl-PL"/>
        </w:rPr>
        <w:t>Kotler</w:t>
      </w:r>
      <w:proofErr w:type="spellEnd"/>
      <w:r w:rsidRPr="00740477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740477">
        <w:rPr>
          <w:rFonts w:ascii="Arial" w:eastAsia="Arial" w:hAnsi="Arial" w:cs="Arial"/>
          <w:sz w:val="24"/>
          <w:szCs w:val="24"/>
          <w:lang w:val="pl-PL"/>
        </w:rPr>
        <w:t>Ph</w:t>
      </w:r>
      <w:proofErr w:type="spellEnd"/>
      <w:r w:rsidRPr="00740477">
        <w:rPr>
          <w:rFonts w:ascii="Arial" w:eastAsia="Arial" w:hAnsi="Arial" w:cs="Arial"/>
          <w:sz w:val="24"/>
          <w:szCs w:val="24"/>
          <w:lang w:val="pl-PL"/>
        </w:rPr>
        <w:t xml:space="preserve">, Keller K. L., </w:t>
      </w:r>
      <w:proofErr w:type="spellStart"/>
      <w:r w:rsidRPr="00740477">
        <w:rPr>
          <w:rFonts w:ascii="Arial" w:eastAsia="Arial" w:hAnsi="Arial" w:cs="Arial"/>
          <w:sz w:val="24"/>
          <w:szCs w:val="24"/>
          <w:lang w:val="pl-PL"/>
        </w:rPr>
        <w:t>Chernev</w:t>
      </w:r>
      <w:proofErr w:type="spellEnd"/>
      <w:r w:rsidRPr="00740477">
        <w:rPr>
          <w:rFonts w:ascii="Arial" w:eastAsia="Arial" w:hAnsi="Arial" w:cs="Arial"/>
          <w:sz w:val="24"/>
          <w:szCs w:val="24"/>
          <w:lang w:val="pl-PL"/>
        </w:rPr>
        <w:t xml:space="preserve"> A., </w:t>
      </w:r>
      <w:r w:rsidRPr="00740477">
        <w:rPr>
          <w:rFonts w:ascii="Arial" w:eastAsia="Arial" w:hAnsi="Arial" w:cs="Arial"/>
          <w:i/>
          <w:sz w:val="24"/>
          <w:szCs w:val="24"/>
          <w:lang w:val="pl-PL"/>
        </w:rPr>
        <w:t>Marketing</w:t>
      </w:r>
      <w:r w:rsidRPr="00740477">
        <w:rPr>
          <w:rFonts w:ascii="Arial" w:eastAsia="Arial" w:hAnsi="Arial" w:cs="Arial"/>
          <w:sz w:val="24"/>
          <w:szCs w:val="24"/>
          <w:lang w:val="pl-PL"/>
        </w:rPr>
        <w:t xml:space="preserve">, </w:t>
      </w:r>
      <w:r w:rsidRPr="00740477">
        <w:rPr>
          <w:rFonts w:ascii="Arial" w:eastAsia="Arial" w:hAnsi="Arial" w:cs="Arial"/>
          <w:i/>
          <w:sz w:val="24"/>
          <w:szCs w:val="24"/>
          <w:lang w:val="pl-PL"/>
        </w:rPr>
        <w:t xml:space="preserve">Wydawnictwo </w:t>
      </w:r>
      <w:proofErr w:type="spellStart"/>
      <w:r w:rsidRPr="00740477">
        <w:rPr>
          <w:rFonts w:ascii="Arial" w:eastAsia="Arial" w:hAnsi="Arial" w:cs="Arial"/>
          <w:i/>
          <w:sz w:val="24"/>
          <w:szCs w:val="24"/>
          <w:lang w:val="pl-PL"/>
        </w:rPr>
        <w:t>Rebis</w:t>
      </w:r>
      <w:proofErr w:type="spellEnd"/>
      <w:r w:rsidRPr="00740477">
        <w:rPr>
          <w:rFonts w:ascii="Arial" w:eastAsia="Arial" w:hAnsi="Arial" w:cs="Arial"/>
          <w:sz w:val="24"/>
          <w:szCs w:val="24"/>
          <w:lang w:val="pl-PL"/>
        </w:rPr>
        <w:t>. 2025.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Teoria i praktyka marketingu w sporcie i biznesie sportowym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, pod red.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Klisińskiego</w:t>
      </w:r>
      <w:proofErr w:type="spellEnd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J., Wyd. Wyższa Szkoła Ekonomii i Administracji, Bytom 2008.</w:t>
      </w:r>
    </w:p>
    <w:p w:rsidR="007A1905" w:rsidRPr="00C12D8F" w:rsidRDefault="00B973C5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Waśkowski Z., </w:t>
      </w:r>
      <w:r w:rsidRPr="00C12D8F">
        <w:rPr>
          <w:rFonts w:ascii="Arial" w:eastAsia="Arial" w:hAnsi="Arial" w:cs="Arial"/>
          <w:i/>
          <w:sz w:val="24"/>
          <w:szCs w:val="24"/>
          <w:lang w:val="pl-PL"/>
        </w:rPr>
        <w:t>Uwarunkowania i sposoby wdrażania orientacji marketingowej w klubach sportowych</w:t>
      </w:r>
      <w:r w:rsidRPr="00C12D8F">
        <w:rPr>
          <w:rFonts w:ascii="Arial" w:eastAsia="Arial" w:hAnsi="Arial" w:cs="Arial"/>
          <w:sz w:val="24"/>
          <w:szCs w:val="24"/>
          <w:lang w:val="pl-PL"/>
        </w:rPr>
        <w:t>, Wyd. AE w Poznaniu, Poznań 2007.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C12D8F">
        <w:rPr>
          <w:rFonts w:ascii="Arial" w:eastAsia="Arial" w:hAnsi="Arial" w:cs="Arial"/>
          <w:i/>
          <w:sz w:val="24"/>
          <w:szCs w:val="24"/>
          <w:lang w:val="pl-PL"/>
        </w:rPr>
        <w:t>Zarządzanie polskim sportem w gospodarce rynkowej</w:t>
      </w: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, pod </w:t>
      </w:r>
      <w:proofErr w:type="spellStart"/>
      <w:r w:rsidRPr="00C12D8F">
        <w:rPr>
          <w:rFonts w:ascii="Arial" w:eastAsia="Arial" w:hAnsi="Arial" w:cs="Arial"/>
          <w:sz w:val="24"/>
          <w:szCs w:val="24"/>
          <w:lang w:val="pl-PL"/>
        </w:rPr>
        <w:t>red.Sojkin</w:t>
      </w:r>
      <w:proofErr w:type="spellEnd"/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 B., Waśkowski Z, Wyd. UE w Poznaniu, Poznań 2011.</w:t>
      </w:r>
    </w:p>
    <w:p w:rsidR="007F6B0D" w:rsidRPr="00C12D8F" w:rsidRDefault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7A1905" w:rsidRPr="00C12D8F" w:rsidRDefault="00B973C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val="pl-PL"/>
        </w:rPr>
      </w:pPr>
      <w:proofErr w:type="spellStart"/>
      <w:r w:rsidRPr="00C12D8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>Supplementary</w:t>
      </w:r>
      <w:proofErr w:type="spellEnd"/>
      <w:r w:rsidRPr="00C12D8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C12D8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>literature</w:t>
      </w:r>
      <w:proofErr w:type="spellEnd"/>
      <w:r w:rsidRPr="00C12D8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>: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Armstrong G.,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Kotler</w:t>
      </w:r>
      <w:proofErr w:type="spellEnd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Ph</w:t>
      </w:r>
      <w:proofErr w:type="spellEnd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., </w:t>
      </w: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Marketing. Wprowadzenie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, Wolters Kluwer Polska Sp. z o.o., Warszawa 2012.</w:t>
      </w:r>
    </w:p>
    <w:p w:rsidR="007F6B0D" w:rsidRPr="007F6B0D" w:rsidRDefault="007F6B0D" w:rsidP="007F6B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7F6B0D">
        <w:rPr>
          <w:rFonts w:ascii="Arial" w:eastAsia="Arial" w:hAnsi="Arial" w:cs="Arial"/>
          <w:color w:val="000000"/>
          <w:sz w:val="24"/>
          <w:szCs w:val="24"/>
          <w:lang w:val="pl-PL"/>
        </w:rPr>
        <w:t>Kowalski S. , Krukowska-Miler A., Zastosowanie marketingu na rynku usług. Medycyna - ratownictwo – turystyka, Wydawnictwo Wyższej Szkoły Medycznej w Sosnowcu; Wydawnictwo Naukowe Śląsk, 2012</w:t>
      </w:r>
    </w:p>
    <w:p w:rsidR="007F6B0D" w:rsidRPr="007F6B0D" w:rsidRDefault="007F6B0D" w:rsidP="007F6B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proofErr w:type="spellStart"/>
      <w:r w:rsidRPr="007F6B0D">
        <w:rPr>
          <w:rFonts w:ascii="Arial" w:eastAsia="Arial" w:hAnsi="Arial" w:cs="Arial"/>
          <w:color w:val="000000"/>
          <w:sz w:val="24"/>
          <w:szCs w:val="24"/>
          <w:lang w:val="pl-PL"/>
        </w:rPr>
        <w:t>Łazorko</w:t>
      </w:r>
      <w:proofErr w:type="spellEnd"/>
      <w:r w:rsidRPr="007F6B0D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K., Marketing terytorialny w percepcji interesariuszy (na przykładzie Piotrkowa Trybunalskiego i Mykanowa), (w) Kreowanie wizerunku miejsca w koncepcji marketingu terytorialnego. Pod red. Katarzyny </w:t>
      </w:r>
      <w:proofErr w:type="spellStart"/>
      <w:r w:rsidRPr="007F6B0D">
        <w:rPr>
          <w:rFonts w:ascii="Arial" w:eastAsia="Arial" w:hAnsi="Arial" w:cs="Arial"/>
          <w:color w:val="000000"/>
          <w:sz w:val="24"/>
          <w:szCs w:val="24"/>
          <w:lang w:val="pl-PL"/>
        </w:rPr>
        <w:t>Łazorko</w:t>
      </w:r>
      <w:proofErr w:type="spellEnd"/>
      <w:r w:rsidRPr="007F6B0D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i Anny Niedzielskiej. Wydawnictwo Politechniki Częstochowskiej, 2011</w:t>
      </w:r>
    </w:p>
    <w:p w:rsidR="007A1905" w:rsidRPr="00C12D8F" w:rsidRDefault="00B973C5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I. </w:t>
      </w:r>
      <w:proofErr w:type="spellStart"/>
      <w:r w:rsidRPr="00C12D8F">
        <w:rPr>
          <w:rFonts w:ascii="Arial" w:eastAsia="Arial" w:hAnsi="Arial" w:cs="Arial"/>
          <w:sz w:val="24"/>
          <w:szCs w:val="24"/>
          <w:lang w:val="pl-PL"/>
        </w:rPr>
        <w:t>Sowier</w:t>
      </w:r>
      <w:proofErr w:type="spellEnd"/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-Kasprzyk, </w:t>
      </w:r>
      <w:r w:rsidRPr="00C12D8F">
        <w:rPr>
          <w:rFonts w:ascii="Arial" w:eastAsia="Arial" w:hAnsi="Arial" w:cs="Arial"/>
          <w:i/>
          <w:sz w:val="24"/>
          <w:szCs w:val="24"/>
          <w:lang w:val="pl-PL"/>
        </w:rPr>
        <w:t>Zastosowanie wybranych instrumentów marketingu partnerskiego w biurach podróży</w:t>
      </w:r>
      <w:r w:rsidRPr="00C12D8F">
        <w:rPr>
          <w:rFonts w:ascii="Arial" w:eastAsia="Arial" w:hAnsi="Arial" w:cs="Arial"/>
          <w:sz w:val="24"/>
          <w:szCs w:val="24"/>
          <w:lang w:val="pl-PL"/>
        </w:rPr>
        <w:t>, Zeszyty Naukowe Uniwersytetu Szczecińskiego. Problemy Zarządzania, Finansów i Marketingu, Szczecin 2012.</w:t>
      </w:r>
    </w:p>
    <w:p w:rsidR="007A1905" w:rsidRPr="00740477" w:rsidRDefault="00B973C5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I. </w:t>
      </w:r>
      <w:proofErr w:type="spellStart"/>
      <w:r w:rsidRPr="00C12D8F">
        <w:rPr>
          <w:rFonts w:ascii="Arial" w:eastAsia="Arial" w:hAnsi="Arial" w:cs="Arial"/>
          <w:sz w:val="24"/>
          <w:szCs w:val="24"/>
          <w:lang w:val="pl-PL"/>
        </w:rPr>
        <w:t>Sowier</w:t>
      </w:r>
      <w:proofErr w:type="spellEnd"/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-Kasprzyk, A. Widawska-Stanisz, </w:t>
      </w:r>
      <w:r w:rsidRPr="00C12D8F">
        <w:rPr>
          <w:rFonts w:ascii="Arial" w:eastAsia="Arial" w:hAnsi="Arial" w:cs="Arial"/>
          <w:i/>
          <w:sz w:val="24"/>
          <w:szCs w:val="24"/>
          <w:lang w:val="pl-PL"/>
        </w:rPr>
        <w:t>CRM jako narzędzie budowania relacji z klientami w przedsiębiorstwie usługowym</w:t>
      </w: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, Innowacje w marketingu - młodzi o marketingu II. </w:t>
      </w:r>
      <w:r w:rsidRPr="00740477">
        <w:rPr>
          <w:rFonts w:ascii="Arial" w:eastAsia="Arial" w:hAnsi="Arial" w:cs="Arial"/>
          <w:sz w:val="24"/>
          <w:szCs w:val="24"/>
          <w:lang w:val="pl-PL"/>
        </w:rPr>
        <w:t>(Konferencja), Sopot 2003.</w:t>
      </w:r>
    </w:p>
    <w:p w:rsidR="007F6B0D" w:rsidRPr="007F6B0D" w:rsidRDefault="007F6B0D" w:rsidP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proofErr w:type="spellStart"/>
      <w:r w:rsidRPr="007F6B0D">
        <w:rPr>
          <w:rFonts w:ascii="Arial" w:eastAsia="Arial" w:hAnsi="Arial" w:cs="Arial"/>
          <w:sz w:val="24"/>
          <w:szCs w:val="24"/>
          <w:lang w:val="pl-PL"/>
        </w:rPr>
        <w:lastRenderedPageBreak/>
        <w:t>Sowier</w:t>
      </w:r>
      <w:proofErr w:type="spellEnd"/>
      <w:r w:rsidRPr="007F6B0D">
        <w:rPr>
          <w:rFonts w:ascii="Arial" w:eastAsia="Arial" w:hAnsi="Arial" w:cs="Arial"/>
          <w:sz w:val="24"/>
          <w:szCs w:val="24"/>
          <w:lang w:val="pl-PL"/>
        </w:rPr>
        <w:t>-Kasprzyk I., Promocja turystyki aktywnej na przykładzie gminy Mstów, Zeszyty Naukowe Ostrołęckiego Towarzystwa Naukowego, 2011</w:t>
      </w:r>
    </w:p>
    <w:p w:rsidR="007F6B0D" w:rsidRPr="007F6B0D" w:rsidRDefault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7A1905" w:rsidRPr="007F6B0D" w:rsidRDefault="007A190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TEACHERS (NAME, SURNAME, ADRES E-MAIL)</w:t>
      </w:r>
    </w:p>
    <w:p w:rsidR="00740477" w:rsidRDefault="00740477" w:rsidP="007F6B0D">
      <w:pPr>
        <w:numPr>
          <w:ilvl w:val="0"/>
          <w:numId w:val="1"/>
        </w:numPr>
        <w:spacing w:after="0" w:line="360" w:lineRule="auto"/>
        <w:ind w:left="357" w:hanging="357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 xml:space="preserve">Dr hab. Jacek Sztuka Prof. </w:t>
      </w:r>
      <w:proofErr w:type="spellStart"/>
      <w:r>
        <w:rPr>
          <w:rFonts w:ascii="Arial" w:eastAsia="Arial" w:hAnsi="Arial" w:cs="Arial"/>
          <w:sz w:val="24"/>
          <w:szCs w:val="24"/>
          <w:lang w:val="pl-PL"/>
        </w:rPr>
        <w:t>PCz</w:t>
      </w:r>
      <w:proofErr w:type="spellEnd"/>
      <w:r>
        <w:rPr>
          <w:rFonts w:ascii="Arial" w:eastAsia="Arial" w:hAnsi="Arial" w:cs="Arial"/>
          <w:sz w:val="24"/>
          <w:szCs w:val="24"/>
          <w:lang w:val="pl-PL"/>
        </w:rPr>
        <w:t>.: jacek.sztuka@pcz.pl</w:t>
      </w:r>
    </w:p>
    <w:p w:rsidR="007F6B0D" w:rsidRPr="007F6B0D" w:rsidRDefault="007F6B0D" w:rsidP="007F6B0D">
      <w:pPr>
        <w:numPr>
          <w:ilvl w:val="0"/>
          <w:numId w:val="1"/>
        </w:numPr>
        <w:spacing w:after="0" w:line="360" w:lineRule="auto"/>
        <w:ind w:left="357" w:hanging="357"/>
        <w:rPr>
          <w:rFonts w:ascii="Arial" w:eastAsia="Arial" w:hAnsi="Arial" w:cs="Arial"/>
          <w:sz w:val="24"/>
          <w:szCs w:val="24"/>
          <w:lang w:val="pl-PL"/>
        </w:rPr>
      </w:pPr>
      <w:r w:rsidRPr="007F6B0D">
        <w:rPr>
          <w:rFonts w:ascii="Arial" w:eastAsia="Arial" w:hAnsi="Arial" w:cs="Arial"/>
          <w:sz w:val="24"/>
          <w:szCs w:val="24"/>
          <w:lang w:val="pl-PL"/>
        </w:rPr>
        <w:t>dr Agata Krukowska-Miler : a.krukowska-miler@pcz.pl</w:t>
      </w:r>
    </w:p>
    <w:p w:rsidR="007F6B0D" w:rsidRDefault="007F6B0D" w:rsidP="007F6B0D">
      <w:pPr>
        <w:numPr>
          <w:ilvl w:val="0"/>
          <w:numId w:val="1"/>
        </w:numPr>
        <w:spacing w:after="0" w:line="360" w:lineRule="auto"/>
        <w:ind w:left="357" w:hanging="357"/>
        <w:rPr>
          <w:rFonts w:ascii="Arial" w:eastAsia="Arial" w:hAnsi="Arial" w:cs="Arial"/>
          <w:sz w:val="24"/>
          <w:szCs w:val="24"/>
          <w:lang w:val="pl-PL"/>
        </w:rPr>
      </w:pPr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dr inż. Katarzyna </w:t>
      </w:r>
      <w:proofErr w:type="spellStart"/>
      <w:r w:rsidRPr="007F6B0D">
        <w:rPr>
          <w:rFonts w:ascii="Arial" w:eastAsia="Arial" w:hAnsi="Arial" w:cs="Arial"/>
          <w:sz w:val="24"/>
          <w:szCs w:val="24"/>
          <w:lang w:val="pl-PL"/>
        </w:rPr>
        <w:t>Łazorko</w:t>
      </w:r>
      <w:proofErr w:type="spellEnd"/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: katarzyna.lazorko@pcz.pl </w:t>
      </w:r>
    </w:p>
    <w:p w:rsidR="007F6B0D" w:rsidRPr="007F6B0D" w:rsidRDefault="007F6B0D" w:rsidP="007F6B0D">
      <w:pPr>
        <w:numPr>
          <w:ilvl w:val="0"/>
          <w:numId w:val="1"/>
        </w:numPr>
        <w:spacing w:after="0" w:line="360" w:lineRule="auto"/>
        <w:ind w:left="357" w:hanging="357"/>
        <w:rPr>
          <w:rFonts w:ascii="Arial" w:eastAsia="Arial" w:hAnsi="Arial" w:cs="Arial"/>
          <w:sz w:val="24"/>
          <w:szCs w:val="24"/>
          <w:lang w:val="pl-PL"/>
        </w:rPr>
      </w:pPr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dr inż. Izabella </w:t>
      </w:r>
      <w:proofErr w:type="spellStart"/>
      <w:r w:rsidRPr="007F6B0D">
        <w:rPr>
          <w:rFonts w:ascii="Arial" w:eastAsia="Arial" w:hAnsi="Arial" w:cs="Arial"/>
          <w:sz w:val="24"/>
          <w:szCs w:val="24"/>
          <w:lang w:val="pl-PL"/>
        </w:rPr>
        <w:t>Sowier</w:t>
      </w:r>
      <w:proofErr w:type="spellEnd"/>
      <w:r w:rsidRPr="007F6B0D">
        <w:rPr>
          <w:rFonts w:ascii="Arial" w:eastAsia="Arial" w:hAnsi="Arial" w:cs="Arial"/>
          <w:sz w:val="24"/>
          <w:szCs w:val="24"/>
          <w:lang w:val="pl-PL"/>
        </w:rPr>
        <w:t>-Kasprzyk: i.sowier-kasprzyk@pcz.pl</w:t>
      </w:r>
    </w:p>
    <w:p w:rsidR="007A1905" w:rsidRPr="007F6B0D" w:rsidRDefault="007A190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MATRIX OD REALIZATION OF EFFECTS OF EDUCATION</w:t>
      </w:r>
    </w:p>
    <w:tbl>
      <w:tblPr>
        <w:tblStyle w:val="a3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760"/>
        <w:gridCol w:w="1108"/>
        <w:gridCol w:w="1272"/>
        <w:gridCol w:w="1488"/>
        <w:gridCol w:w="1220"/>
      </w:tblGrid>
      <w:tr w:rsidR="007A1905">
        <w:trPr>
          <w:jc w:val="center"/>
        </w:trPr>
        <w:tc>
          <w:tcPr>
            <w:tcW w:w="1214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effects of learning</w:t>
            </w:r>
          </w:p>
        </w:tc>
        <w:tc>
          <w:tcPr>
            <w:tcW w:w="2760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reference of the effect to the effects defined for the entire program</w:t>
            </w:r>
          </w:p>
        </w:tc>
        <w:tc>
          <w:tcPr>
            <w:tcW w:w="1108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Course purposes</w:t>
            </w:r>
          </w:p>
        </w:tc>
        <w:tc>
          <w:tcPr>
            <w:tcW w:w="1272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Course content</w:t>
            </w:r>
          </w:p>
        </w:tc>
        <w:tc>
          <w:tcPr>
            <w:tcW w:w="1488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Teachning</w:t>
            </w:r>
            <w:proofErr w:type="spellEnd"/>
          </w:p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tools</w:t>
            </w:r>
          </w:p>
        </w:tc>
        <w:tc>
          <w:tcPr>
            <w:tcW w:w="1220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Ways of assessment</w:t>
            </w:r>
          </w:p>
        </w:tc>
      </w:tr>
      <w:tr w:rsidR="007A1905">
        <w:trPr>
          <w:jc w:val="center"/>
        </w:trPr>
        <w:tc>
          <w:tcPr>
            <w:tcW w:w="1214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1</w:t>
            </w:r>
          </w:p>
        </w:tc>
        <w:tc>
          <w:tcPr>
            <w:tcW w:w="2760" w:type="dxa"/>
          </w:tcPr>
          <w:p w:rsidR="007A1905" w:rsidRPr="00C12D8F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C12D8F">
              <w:rPr>
                <w:rFonts w:ascii="Arial" w:eastAsia="Arial" w:hAnsi="Arial" w:cs="Arial"/>
                <w:sz w:val="24"/>
                <w:szCs w:val="24"/>
                <w:lang w:val="pl-PL"/>
              </w:rPr>
              <w:t>K_W01, K_W03, K_W06, K_U01,K_U05, K_U07, K_K01, K_K04</w:t>
            </w:r>
          </w:p>
        </w:tc>
        <w:tc>
          <w:tcPr>
            <w:tcW w:w="110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272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L1-L14, C1-C6, C14, C15</w:t>
            </w:r>
          </w:p>
        </w:tc>
        <w:tc>
          <w:tcPr>
            <w:tcW w:w="148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22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7A1905">
        <w:trPr>
          <w:jc w:val="center"/>
        </w:trPr>
        <w:tc>
          <w:tcPr>
            <w:tcW w:w="1214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2</w:t>
            </w:r>
          </w:p>
        </w:tc>
        <w:tc>
          <w:tcPr>
            <w:tcW w:w="276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K_W02, K_U06, </w:t>
            </w:r>
          </w:p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K_K02</w:t>
            </w:r>
          </w:p>
        </w:tc>
        <w:tc>
          <w:tcPr>
            <w:tcW w:w="110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272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L13-L14, C1-C7, C14,C15</w:t>
            </w:r>
          </w:p>
        </w:tc>
        <w:tc>
          <w:tcPr>
            <w:tcW w:w="148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22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7A1905">
        <w:trPr>
          <w:jc w:val="center"/>
        </w:trPr>
        <w:tc>
          <w:tcPr>
            <w:tcW w:w="1214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3</w:t>
            </w:r>
          </w:p>
        </w:tc>
        <w:tc>
          <w:tcPr>
            <w:tcW w:w="276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K_W09, K_U06, </w:t>
            </w:r>
          </w:p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K_K04</w:t>
            </w:r>
          </w:p>
        </w:tc>
        <w:tc>
          <w:tcPr>
            <w:tcW w:w="110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272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L15-L30, C8-C13, C14, C15</w:t>
            </w:r>
          </w:p>
        </w:tc>
        <w:tc>
          <w:tcPr>
            <w:tcW w:w="148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22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7A1905">
        <w:trPr>
          <w:trHeight w:val="678"/>
          <w:jc w:val="center"/>
        </w:trPr>
        <w:tc>
          <w:tcPr>
            <w:tcW w:w="1214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 4 </w:t>
            </w:r>
          </w:p>
        </w:tc>
        <w:tc>
          <w:tcPr>
            <w:tcW w:w="276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K_W05, K_U06, K_K03</w:t>
            </w:r>
          </w:p>
        </w:tc>
        <w:tc>
          <w:tcPr>
            <w:tcW w:w="110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272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L21-L28,</w:t>
            </w:r>
          </w:p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C8-C12, C15</w:t>
            </w:r>
          </w:p>
        </w:tc>
        <w:tc>
          <w:tcPr>
            <w:tcW w:w="1488" w:type="dxa"/>
          </w:tcPr>
          <w:p w:rsidR="007A1905" w:rsidRDefault="007A190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:rsidR="007A1905" w:rsidRDefault="007A190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A1905" w:rsidRDefault="00B973C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  <w:t>ASSESSMENT FORM – DETAILS*</w:t>
      </w:r>
    </w:p>
    <w:tbl>
      <w:tblPr>
        <w:tblStyle w:val="a4"/>
        <w:tblW w:w="90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1"/>
        <w:gridCol w:w="1730"/>
        <w:gridCol w:w="1730"/>
        <w:gridCol w:w="1731"/>
        <w:gridCol w:w="2984"/>
      </w:tblGrid>
      <w:tr w:rsidR="007A1905">
        <w:trPr>
          <w:trHeight w:val="340"/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7A190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2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3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5</w:t>
            </w:r>
          </w:p>
        </w:tc>
      </w:tr>
      <w:tr w:rsidR="007A1905">
        <w:trPr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Effect 1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cannot analyze the marketing environment of a sports company </w:t>
            </w:r>
          </w:p>
          <w:p w:rsidR="007A1905" w:rsidRDefault="007A190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A1905" w:rsidRDefault="007A190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can poor analyze the marketing environment of a sports company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can analyze the marketing environment of a sports company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can analyze the marketing environment of a sports company and solve</w:t>
            </w:r>
          </w:p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selected problem based on it</w:t>
            </w:r>
          </w:p>
          <w:p w:rsidR="007A1905" w:rsidRDefault="007A190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1905">
        <w:trPr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Effect 2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cannot create a general concept of marketing strategy for a sports enterprise</w:t>
            </w:r>
          </w:p>
          <w:p w:rsidR="007A1905" w:rsidRDefault="007A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can poorly create a general concept of marketing strategy for a sports enterprise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can create a general concept of marketing strategy for a sports enterprise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can very good create a general concept of marketing strategy for a sports enterprise </w:t>
            </w:r>
          </w:p>
          <w:p w:rsidR="007A1905" w:rsidRDefault="007A190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1905">
        <w:trPr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Effect 3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cannot carry out the process of creating the right relationship with the client (CRM) based on the principles of relationship marketing.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can poorly carry out the process of creating the right relationship with the client (CRM) based on the principles of relationship marketing.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can  carry out the process of creating the right relationship with the client (CRM) based on the principles of relationship marketing.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can very good carry out the process of creating the right relationship with the client (CRM) based on the principles of relationship marketing.</w:t>
            </w:r>
          </w:p>
        </w:tc>
      </w:tr>
      <w:tr w:rsidR="007A1905">
        <w:trPr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Effect 4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does not know and cannot create the basic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elements of marketing mix in sport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know and can create the basic elements of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marketing mix in sport (poorly)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know and can create the basic elements of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marketing mix in sport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Student know and can create the basic elements of marketing mix in sport (very good)</w:t>
            </w:r>
          </w:p>
        </w:tc>
      </w:tr>
    </w:tbl>
    <w:p w:rsidR="00C12D8F" w:rsidRPr="00C12D8F" w:rsidRDefault="00C12D8F" w:rsidP="00C12D8F">
      <w:pPr>
        <w:pStyle w:val="NormalnyWeb"/>
        <w:spacing w:line="360" w:lineRule="auto"/>
        <w:jc w:val="both"/>
        <w:rPr>
          <w:rFonts w:ascii="Arial" w:hAnsi="Arial" w:cs="Arial"/>
          <w:lang w:val="en-GB"/>
        </w:rPr>
      </w:pPr>
      <w:r w:rsidRPr="00C12D8F">
        <w:rPr>
          <w:rFonts w:ascii="Arial" w:hAnsi="Arial" w:cs="Arial"/>
          <w:color w:val="222222"/>
          <w:sz w:val="24"/>
          <w:szCs w:val="24"/>
          <w:shd w:val="clear" w:color="auto" w:fill="FFFFFF"/>
          <w:lang w:val="en-GB"/>
        </w:rPr>
        <w:t>A half grade of 3.5 is given if the learning outcomes are fully passed with a grade of 3.0, but the student has not fully acquired the learning outcomes for a grade of 4.0. A half grade of 4.5 is given if the learning outcomes are fully passed with a grade of 4.0, but the student has not fully acquired the learning outcomes for a grade of 5.0.</w:t>
      </w:r>
    </w:p>
    <w:p w:rsidR="007A1905" w:rsidRPr="00C12D8F" w:rsidRDefault="007A1905">
      <w:pPr>
        <w:spacing w:after="0" w:line="360" w:lineRule="auto"/>
        <w:ind w:left="127" w:hanging="127"/>
        <w:rPr>
          <w:rFonts w:ascii="Arial" w:eastAsia="Arial" w:hAnsi="Arial" w:cs="Arial"/>
          <w:b/>
          <w:color w:val="000000"/>
          <w:sz w:val="24"/>
          <w:szCs w:val="24"/>
          <w:lang w:val="en-GB"/>
        </w:rPr>
      </w:pPr>
    </w:p>
    <w:p w:rsidR="007A1905" w:rsidRDefault="00B973C5">
      <w:pPr>
        <w:spacing w:after="0" w:line="360" w:lineRule="auto"/>
        <w:ind w:left="127" w:hanging="1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ADDITIONAL USEFUL INFORMATION ABOUT THE COURSE 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1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Information where presentation of classes, instruction, subjects of seminars can be found, etc. - presented to students during first classes, if required by the formula classes are sent electronically to the e-mail addresses of individual dean groups. 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1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Information about the place of classes - Information can be found on the website of the Faculty of Management and USOS system. 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1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Information about the timing of classes (day of the week / time) - Information can be found on the website of the Faculty of Management and USOS system. 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1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Information about the consultation (time + place) - Information can be found on the website of the Faculty of Management.</w:t>
      </w:r>
    </w:p>
    <w:p w:rsidR="007A1905" w:rsidRDefault="007A190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A1905" w:rsidRDefault="007A1905"/>
    <w:sectPr w:rsidR="007A1905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7C7" w:rsidRDefault="00AE27C7">
      <w:pPr>
        <w:spacing w:after="0" w:line="240" w:lineRule="auto"/>
      </w:pPr>
      <w:r>
        <w:separator/>
      </w:r>
    </w:p>
  </w:endnote>
  <w:endnote w:type="continuationSeparator" w:id="0">
    <w:p w:rsidR="00AE27C7" w:rsidRDefault="00AE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7C7" w:rsidRDefault="00AE27C7">
      <w:pPr>
        <w:spacing w:after="0" w:line="240" w:lineRule="auto"/>
      </w:pPr>
      <w:r>
        <w:separator/>
      </w:r>
    </w:p>
  </w:footnote>
  <w:footnote w:type="continuationSeparator" w:id="0">
    <w:p w:rsidR="00AE27C7" w:rsidRDefault="00AE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905" w:rsidRDefault="00B97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Politechnika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Częstochowska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Wydział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Zarządzania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681"/>
    <w:multiLevelType w:val="multilevel"/>
    <w:tmpl w:val="EF02CD44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0DB1"/>
    <w:multiLevelType w:val="hybridMultilevel"/>
    <w:tmpl w:val="6FDCE106"/>
    <w:lvl w:ilvl="0" w:tplc="4690850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9D73A90"/>
    <w:multiLevelType w:val="multilevel"/>
    <w:tmpl w:val="D6D66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05"/>
    <w:rsid w:val="002424C0"/>
    <w:rsid w:val="002D0B11"/>
    <w:rsid w:val="002E74C3"/>
    <w:rsid w:val="003D708A"/>
    <w:rsid w:val="003E2327"/>
    <w:rsid w:val="005565E2"/>
    <w:rsid w:val="00740477"/>
    <w:rsid w:val="007A1905"/>
    <w:rsid w:val="007F6B0D"/>
    <w:rsid w:val="00846FD9"/>
    <w:rsid w:val="008B6880"/>
    <w:rsid w:val="00AE27C7"/>
    <w:rsid w:val="00AF5C71"/>
    <w:rsid w:val="00B973C5"/>
    <w:rsid w:val="00C12D8F"/>
    <w:rsid w:val="00D361F1"/>
    <w:rsid w:val="00DD2D4A"/>
    <w:rsid w:val="00F57C69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FBD22-FE91-4E1F-9358-3E1A8845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12D8F"/>
    <w:pPr>
      <w:spacing w:before="100" w:beforeAutospacing="1" w:after="100" w:afterAutospacing="1" w:line="240" w:lineRule="auto"/>
    </w:pPr>
    <w:rPr>
      <w:rFonts w:eastAsiaTheme="minorHAnsi"/>
      <w:lang w:val="pl-PL"/>
    </w:rPr>
  </w:style>
  <w:style w:type="character" w:styleId="Hipercze">
    <w:name w:val="Hyperlink"/>
    <w:basedOn w:val="Domylnaczcionkaakapitu"/>
    <w:uiPriority w:val="99"/>
    <w:unhideWhenUsed/>
    <w:rsid w:val="007F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6jPxOg/1ZTuO7hGeFG79P4SI4Q==">CgMxLjAyCGguZ2pkZ3hzOAByITFZaFhMOVFDUnI4MlNYcElpU1J4SDBLSDFUdGthZDVDOQ==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</cp:revision>
  <dcterms:created xsi:type="dcterms:W3CDTF">2025-08-31T19:32:00Z</dcterms:created>
  <dcterms:modified xsi:type="dcterms:W3CDTF">2025-08-31T19:32:00Z</dcterms:modified>
</cp:coreProperties>
</file>