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E90" w:rsidRPr="00CD7B60" w:rsidRDefault="003B5333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Język Obcy (angielski, niemiecki)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vAlign w:val="center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  <w:vAlign w:val="center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 w:rsidR="00F36B81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22E90" w:rsidRPr="00CD7B60">
        <w:tc>
          <w:tcPr>
            <w:tcW w:w="4045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922E90" w:rsidRPr="00CD7B60" w:rsidRDefault="003B5333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025"/>
        <w:gridCol w:w="1883"/>
        <w:gridCol w:w="1909"/>
      </w:tblGrid>
      <w:tr w:rsidR="00922E90" w:rsidRPr="00CD7B60">
        <w:tc>
          <w:tcPr>
            <w:tcW w:w="1878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97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025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883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09" w:type="dxa"/>
          </w:tcPr>
          <w:p w:rsidR="00922E90" w:rsidRPr="00CD7B60" w:rsidRDefault="003B533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22E90" w:rsidRPr="00CD7B60">
        <w:tc>
          <w:tcPr>
            <w:tcW w:w="1878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025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83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09" w:type="dxa"/>
          </w:tcPr>
          <w:p w:rsidR="00922E90" w:rsidRPr="00CD7B60" w:rsidRDefault="003B5333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CD7B60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CELE PRZEDMIOTU</w:t>
      </w:r>
    </w:p>
    <w:p w:rsidR="00922E90" w:rsidRPr="00CD7B60" w:rsidRDefault="003B5333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C1. Kształcenie i rozwijanie podstawowych sprawności językowych (rozumienia, mówienia, czytania, pisania), niezbędnych do funkcjonowania w międzynarodowym środowisku pracy oraz w  życiu codziennym.</w:t>
      </w:r>
    </w:p>
    <w:p w:rsidR="00922E90" w:rsidRPr="00CD7B60" w:rsidRDefault="003B5333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C2. Poznanie niezbędnego słownictwa ogólnotechnicznego i specjalistycznego związanego z kierunkiem studiów. </w:t>
      </w:r>
    </w:p>
    <w:p w:rsidR="00922E90" w:rsidRPr="00CD7B60" w:rsidRDefault="003B5333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C3. Nabycie przez studentów wiedzy i umiejętności interkulturowych.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922E90" w:rsidRPr="00CD7B60" w:rsidRDefault="003B533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Znajomość języka na poziomie biegłości B1 według Europejskiego Systemu Opisu Kształcenia Językowego Rady Europy.</w:t>
      </w:r>
    </w:p>
    <w:p w:rsidR="00922E90" w:rsidRPr="00CD7B60" w:rsidRDefault="003B533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Umiejętność pracy samodzielnej i w grupie.</w:t>
      </w:r>
    </w:p>
    <w:p w:rsidR="00922E90" w:rsidRPr="00CD7B60" w:rsidRDefault="003B533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Umiejętność korzystania z różnych źródeł informacji, również w języku obcym.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922E90" w:rsidRPr="00CD7B60" w:rsidRDefault="003B5333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lastRenderedPageBreak/>
        <w:t xml:space="preserve">EU1. Student zna i rozumie </w:t>
      </w:r>
      <w:r w:rsidRPr="00CD7B60">
        <w:rPr>
          <w:rFonts w:ascii="Arial" w:eastAsia="Arial" w:hAnsi="Arial" w:cs="Arial"/>
          <w:color w:val="000000"/>
          <w:sz w:val="24"/>
          <w:szCs w:val="24"/>
        </w:rPr>
        <w:t>język obcy w stopniu pozwalającym na posługiwanie się nim w życiu codziennym oraz życiu zawodowym.</w:t>
      </w:r>
    </w:p>
    <w:p w:rsidR="00922E90" w:rsidRPr="00CD7B60" w:rsidRDefault="003B5333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EU2. Student potrafi porozumieć się w środowisku zawodowym i typowych sytuacjach życia codziennego. Potrafi czytać ze zrozumieniem tekst popularno-naukowy ze swojej dziedziny. Potrafi formułować teksty w korespondencji prywatnej i zawodowej. Potrafi przygotować i przedstawić prezentację w języku obcym z użyciem środków multimedialnych.</w:t>
      </w:r>
    </w:p>
    <w:p w:rsidR="00922E90" w:rsidRPr="00CD7B60" w:rsidRDefault="003B5333">
      <w:pPr>
        <w:spacing w:after="0" w:line="360" w:lineRule="auto"/>
        <w:ind w:left="567" w:hanging="567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EU3. Student jest gotów do pracy w grupie. Jest gotów do podnoszenia kompetencji językowych rozumiejąc potrzebę uczenia się przez całe życie.</w:t>
      </w:r>
    </w:p>
    <w:p w:rsidR="00922E90" w:rsidRPr="00CD7B60" w:rsidRDefault="00922E90">
      <w:pPr>
        <w:spacing w:after="0" w:line="360" w:lineRule="auto"/>
        <w:ind w:left="709" w:hanging="709"/>
        <w:rPr>
          <w:rFonts w:ascii="Arial" w:eastAsia="Arial" w:hAnsi="Arial" w:cs="Arial"/>
          <w:color w:val="FF0000"/>
          <w:sz w:val="24"/>
          <w:szCs w:val="24"/>
        </w:rPr>
      </w:pPr>
      <w:bookmarkStart w:id="0" w:name="_heading=h.gjdgxs" w:colFirst="0" w:colLast="0"/>
      <w:bookmarkEnd w:id="0"/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47"/>
        <w:gridCol w:w="1087"/>
      </w:tblGrid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30 h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C1-C2. Struktury leksykalno-gramatyczne.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94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C3-C4. </w:t>
            </w:r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Struktury językowe w użyciu praktycznym: słowotwórstwo.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70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C5-C6. </w:t>
            </w:r>
            <w:proofErr w:type="spellStart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* - Ćwiczenie kompetencji zawodowych: rozmowy telefoniczne.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C7-C8. </w:t>
            </w:r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Język sytuacyjny: udzielanie rad i wysuwanie propozycji. Struktury językowe w użyciu praktycznym.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C9-C10. </w:t>
            </w:r>
            <w:proofErr w:type="spellStart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*- Satysfakcja w pracy- ćwiczenia leksykalne, konwersacje.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C11-C12. Praca z tekstem specjalistycznym.**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273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C13-C14. </w:t>
            </w:r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Ćwiczenia leksykalno-gramatyczne.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059EE" w:rsidRPr="00CD7B60" w:rsidTr="00F030CE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DF2E5A" w:rsidRDefault="00C059EE" w:rsidP="00C059EE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D05F1F">
              <w:rPr>
                <w:rFonts w:ascii="Arial" w:eastAsia="Arial" w:hAnsi="Arial" w:cs="Arial"/>
                <w:sz w:val="24"/>
                <w:szCs w:val="24"/>
              </w:rPr>
              <w:t>C15-C16. Powtórzenie materiału. Test.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CD7B60" w:rsidRDefault="00C059EE" w:rsidP="00C059EE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55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 w:rsidP="00F36B81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C17-C18. </w:t>
            </w:r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Struktury leksykalno-gramatyczne - Innowacje technologiczne.</w:t>
            </w:r>
            <w:r w:rsidR="00F36B8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Praca z materiałem audiowizualnym.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 w:rsidP="00F36B81">
            <w:pPr>
              <w:spacing w:after="0" w:line="360" w:lineRule="auto"/>
              <w:ind w:left="22" w:hanging="22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C19-C20. </w:t>
            </w:r>
            <w:proofErr w:type="spellStart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*- wyzwania w życiu zawodowym - ćwiczenia leksykalne, konwersacje. Elementy prezentacji.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50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 w:rsidP="00F36B81">
            <w:pPr>
              <w:spacing w:after="0" w:line="360" w:lineRule="auto"/>
              <w:ind w:left="22" w:hanging="22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C21-C22. </w:t>
            </w:r>
            <w:proofErr w:type="spellStart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JSwP</w:t>
            </w:r>
            <w:proofErr w:type="spellEnd"/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*- nowoczesne rozwiązania telekomunikacyjne w biznesie.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 w:rsidP="00F36B81">
            <w:pPr>
              <w:spacing w:after="0" w:line="360" w:lineRule="auto"/>
              <w:ind w:left="22" w:hanging="22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C23-C24. </w:t>
            </w:r>
            <w:r w:rsidR="00F36B81" w:rsidRPr="007025DE">
              <w:rPr>
                <w:rFonts w:ascii="Arial" w:eastAsia="Arial" w:hAnsi="Arial" w:cs="Arial"/>
                <w:sz w:val="24"/>
                <w:szCs w:val="24"/>
              </w:rPr>
              <w:t>Język sytuacyjny: nowe technologie w pracy. Problemy i  rozwiązania.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22E90" w:rsidRPr="00CD7B60" w:rsidTr="004E69CF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C25-C26. Praca z tekstem specjalistycznym.**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059EE" w:rsidRPr="00CD7B60" w:rsidTr="000C0336">
        <w:trPr>
          <w:trHeight w:val="329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DF2E5A" w:rsidRDefault="00C059EE" w:rsidP="00C059EE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D05F1F">
              <w:rPr>
                <w:rFonts w:ascii="Arial" w:eastAsia="Arial" w:hAnsi="Arial" w:cs="Arial"/>
                <w:sz w:val="24"/>
                <w:szCs w:val="24"/>
              </w:rPr>
              <w:t>C27-C28. Powtórzenie materiału. Kolokwium.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EE" w:rsidRPr="00CD7B60" w:rsidRDefault="00C059EE" w:rsidP="00C059EE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</w:tr>
      <w:tr w:rsidR="00922E90" w:rsidRPr="00CD7B60" w:rsidTr="004E69CF">
        <w:trPr>
          <w:trHeight w:val="326"/>
        </w:trPr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E90" w:rsidRPr="00CD7B60" w:rsidRDefault="003B5333">
            <w:pPr>
              <w:spacing w:after="0" w:line="360" w:lineRule="auto"/>
              <w:ind w:left="284" w:hanging="28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C29-C30. Podsumowanie materiału. Indywidualne prezentacje studentów.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:rsidR="00922E90" w:rsidRPr="00CD7B60" w:rsidRDefault="003B533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CD7B60"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JSwP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- Język Specjalistyczny w Pracy</w:t>
      </w:r>
    </w:p>
    <w:p w:rsidR="004E69CF" w:rsidRDefault="003B533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lastRenderedPageBreak/>
        <w:t>** Tematyka tekstów specjalistycznych ściśle dopasowana do charakterystyki i zakresu danego kierunku.</w:t>
      </w:r>
    </w:p>
    <w:p w:rsidR="00F36B81" w:rsidRPr="00F36B81" w:rsidRDefault="00F36B8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podręczniki do języka ogólnego i specjalistycznego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ćwiczenia z zastosowaniem materiałów autorskich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ćwiczenia z zastosowaniem środków audiowizualnych; prezentacje multimedialne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Internet, platforma e-learningowa PCz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słowniki specjalistyczne: konwencjonalne oraz multimedialne</w:t>
      </w:r>
    </w:p>
    <w:p w:rsidR="00922E90" w:rsidRPr="00CD7B60" w:rsidRDefault="003B5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plansze, plakaty, mapy, itp.</w:t>
      </w:r>
    </w:p>
    <w:p w:rsidR="00922E90" w:rsidRPr="00CD7B60" w:rsidRDefault="00922E90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C059EE" w:rsidRPr="00D05F1F" w:rsidRDefault="00C059EE" w:rsidP="00C059EE">
      <w:pPr>
        <w:spacing w:after="0" w:line="360" w:lineRule="auto"/>
        <w:ind w:left="284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b/>
          <w:sz w:val="24"/>
          <w:szCs w:val="24"/>
        </w:rPr>
        <w:t xml:space="preserve">F1. </w:t>
      </w:r>
      <w:r w:rsidRPr="00D05F1F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:rsidR="00C059EE" w:rsidRPr="00D05F1F" w:rsidRDefault="00C059EE" w:rsidP="00C059EE">
      <w:pPr>
        <w:spacing w:after="0" w:line="360" w:lineRule="auto"/>
        <w:ind w:left="284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b/>
          <w:sz w:val="24"/>
          <w:szCs w:val="24"/>
        </w:rPr>
        <w:t>F2.</w:t>
      </w:r>
      <w:r w:rsidRPr="00D05F1F">
        <w:rPr>
          <w:rFonts w:ascii="Arial" w:eastAsia="Arial" w:hAnsi="Arial" w:cs="Arial"/>
          <w:sz w:val="24"/>
          <w:szCs w:val="24"/>
        </w:rPr>
        <w:t xml:space="preserve"> Przygotowanie prezentacji, sprawozdania lub referatu</w:t>
      </w:r>
    </w:p>
    <w:p w:rsidR="00C059EE" w:rsidRPr="00D05F1F" w:rsidRDefault="00C059EE" w:rsidP="00C059EE">
      <w:pPr>
        <w:spacing w:after="0" w:line="360" w:lineRule="auto"/>
        <w:ind w:left="284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b/>
          <w:sz w:val="24"/>
          <w:szCs w:val="24"/>
        </w:rPr>
        <w:t xml:space="preserve">F3. </w:t>
      </w:r>
      <w:r w:rsidRPr="00D05F1F">
        <w:rPr>
          <w:rFonts w:ascii="Arial" w:eastAsia="Arial" w:hAnsi="Arial" w:cs="Arial"/>
          <w:sz w:val="24"/>
          <w:szCs w:val="24"/>
        </w:rPr>
        <w:t>Test</w:t>
      </w:r>
    </w:p>
    <w:p w:rsidR="00C059EE" w:rsidRPr="00D05F1F" w:rsidRDefault="00C059EE" w:rsidP="00C059EE">
      <w:pPr>
        <w:spacing w:after="0" w:line="360" w:lineRule="auto"/>
        <w:ind w:left="284"/>
        <w:rPr>
          <w:rFonts w:ascii="Arial" w:eastAsia="Arial" w:hAnsi="Arial" w:cs="Arial"/>
          <w:b/>
          <w:sz w:val="24"/>
          <w:szCs w:val="24"/>
        </w:rPr>
      </w:pPr>
      <w:r w:rsidRPr="00D05F1F">
        <w:rPr>
          <w:rFonts w:ascii="Arial" w:eastAsia="Arial" w:hAnsi="Arial" w:cs="Arial"/>
          <w:b/>
          <w:sz w:val="24"/>
          <w:szCs w:val="24"/>
        </w:rPr>
        <w:t xml:space="preserve">P1. </w:t>
      </w:r>
      <w:r w:rsidRPr="00D05F1F">
        <w:rPr>
          <w:rFonts w:ascii="Arial" w:eastAsia="Arial" w:hAnsi="Arial" w:cs="Arial"/>
          <w:sz w:val="24"/>
          <w:szCs w:val="24"/>
        </w:rPr>
        <w:t>Kolokwium</w:t>
      </w:r>
    </w:p>
    <w:p w:rsidR="00C059EE" w:rsidRPr="00D05F1F" w:rsidRDefault="00C059EE" w:rsidP="00C059EE">
      <w:pPr>
        <w:spacing w:after="0" w:line="360" w:lineRule="auto"/>
        <w:ind w:left="284"/>
        <w:rPr>
          <w:rFonts w:ascii="Arial" w:eastAsia="Arial" w:hAnsi="Arial" w:cs="Arial"/>
          <w:b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>*) warunkiem uzyskania zaliczenia jest otrzymanie pozytywnych ocen ze wszystkich elementów oceny formującej i podsumowującej.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5"/>
        <w:gridCol w:w="2102"/>
        <w:gridCol w:w="1683"/>
        <w:gridCol w:w="1956"/>
      </w:tblGrid>
      <w:tr w:rsidR="00922E90" w:rsidRPr="00CD7B60">
        <w:tc>
          <w:tcPr>
            <w:tcW w:w="5847" w:type="dxa"/>
            <w:gridSpan w:val="2"/>
            <w:vMerge w:val="restart"/>
          </w:tcPr>
          <w:p w:rsidR="00922E90" w:rsidRPr="00CD7B60" w:rsidRDefault="00922E9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922E90" w:rsidRPr="00CD7B60">
        <w:trPr>
          <w:trHeight w:val="108"/>
        </w:trPr>
        <w:tc>
          <w:tcPr>
            <w:tcW w:w="5847" w:type="dxa"/>
            <w:gridSpan w:val="2"/>
            <w:vMerge/>
          </w:tcPr>
          <w:p w:rsidR="00922E90" w:rsidRPr="00CD7B60" w:rsidRDefault="00922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922E90" w:rsidRPr="00CD7B60">
        <w:tc>
          <w:tcPr>
            <w:tcW w:w="3745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2102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922E90" w:rsidRPr="00CD7B60">
        <w:tc>
          <w:tcPr>
            <w:tcW w:w="3745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2102" w:type="dxa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0,44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922E90" w:rsidRPr="00CD7B60">
        <w:tc>
          <w:tcPr>
            <w:tcW w:w="5847" w:type="dxa"/>
            <w:gridSpan w:val="2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50 h</w:t>
            </w:r>
          </w:p>
        </w:tc>
        <w:tc>
          <w:tcPr>
            <w:tcW w:w="1956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2 ECTS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lastRenderedPageBreak/>
        <w:t>LITERATURA PODSTAWOWA I UZUPEŁNIAJĄCA</w:t>
      </w: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  <w:r w:rsidRPr="00CD7B60">
        <w:rPr>
          <w:rFonts w:ascii="Arial" w:eastAsia="Arial" w:hAnsi="Arial" w:cs="Arial"/>
          <w:b/>
          <w:sz w:val="24"/>
          <w:szCs w:val="24"/>
        </w:rPr>
        <w:t>Literatura podstawowa - Język angielski:</w:t>
      </w:r>
    </w:p>
    <w:p w:rsidR="00C059EE" w:rsidRPr="00D05F1F" w:rsidRDefault="00C059EE" w:rsidP="00C059EE">
      <w:p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>1.</w:t>
      </w:r>
      <w:r w:rsidRPr="00D05F1F">
        <w:t xml:space="preserve"> </w:t>
      </w:r>
      <w:r w:rsidRPr="00D05F1F">
        <w:rPr>
          <w:rFonts w:ascii="Arial" w:eastAsia="Times New Roman" w:hAnsi="Arial" w:cs="Arial"/>
          <w:sz w:val="24"/>
          <w:szCs w:val="24"/>
        </w:rPr>
        <w:t xml:space="preserve">Stephenson H.,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Lansford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L.,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Dummet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P.,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Keynote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upper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National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Geographic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Learning 2022.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Dummet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P.,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Lansford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L.,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Keynote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National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Geographic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Learning 2022.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 xml:space="preserve">3. Dubicka I.,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O’Keeffe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M. i inni, B1+ Business Partner, Pearson 2018.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>4. Dubicka I., Rosenberg M. i inni, B2 Business Partner, Pearson 2018.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 xml:space="preserve">5.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Cotton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D.,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Falvey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D., Kent, S., Market Leader – Upper-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>, Pearson 2022.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Appleby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 R., Watkins F., International Express- Upper-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>, OUP 2019.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05F1F">
        <w:rPr>
          <w:rFonts w:ascii="Arial" w:eastAsia="Times New Roman" w:hAnsi="Arial" w:cs="Arial"/>
          <w:sz w:val="24"/>
          <w:szCs w:val="24"/>
        </w:rPr>
        <w:t xml:space="preserve">7. Harding K., Lane A., International Express- </w:t>
      </w:r>
      <w:proofErr w:type="spellStart"/>
      <w:r w:rsidRPr="00D05F1F">
        <w:rPr>
          <w:rFonts w:ascii="Arial" w:eastAsia="Times New Roman" w:hAnsi="Arial" w:cs="Arial"/>
          <w:sz w:val="24"/>
          <w:szCs w:val="24"/>
        </w:rPr>
        <w:t>Intermediate</w:t>
      </w:r>
      <w:proofErr w:type="spellEnd"/>
      <w:r w:rsidRPr="00D05F1F">
        <w:rPr>
          <w:rFonts w:ascii="Arial" w:eastAsia="Times New Roman" w:hAnsi="Arial" w:cs="Arial"/>
          <w:sz w:val="24"/>
          <w:szCs w:val="24"/>
        </w:rPr>
        <w:t xml:space="preserve">, OUP 2019. </w:t>
      </w:r>
    </w:p>
    <w:p w:rsidR="00C059EE" w:rsidRPr="00D05F1F" w:rsidRDefault="00C059EE" w:rsidP="00C059EE">
      <w:p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GB"/>
        </w:rPr>
      </w:pPr>
      <w:r w:rsidRPr="00D05F1F"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C059EE" w:rsidRPr="00D05F1F" w:rsidRDefault="00C059EE" w:rsidP="00C059EE">
      <w:pPr>
        <w:spacing w:after="0" w:line="360" w:lineRule="auto"/>
        <w:ind w:left="426" w:hanging="426"/>
        <w:contextualSpacing/>
        <w:rPr>
          <w:rFonts w:ascii="Arial" w:hAnsi="Arial" w:cs="Arial"/>
          <w:sz w:val="24"/>
          <w:szCs w:val="24"/>
          <w:lang w:val="en-GB"/>
        </w:rPr>
      </w:pPr>
      <w:r w:rsidRPr="00D05F1F"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D05F1F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D05F1F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922E90" w:rsidRPr="00CD7B60" w:rsidRDefault="00922E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000000"/>
          <w:sz w:val="24"/>
          <w:szCs w:val="24"/>
        </w:rPr>
      </w:pP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Literatura uzupełniająca- Język angielski: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1. E. J. Williams: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Presentations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in English; Macmillan 2008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2. J.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Dooley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, V. Evans: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Grammarway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2,3,4; Express Publishing 1999 oraz inne podręczniki do gramatyki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3. Dictionary of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Contemporary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English; Pearson Longman 2009 oraz inne słowniki</w:t>
      </w: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4. H. Sanchez, A.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Frias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I inni: English for Professional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Success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>; Thomson LTD 2006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5. I. Mackenzie: Management and Marketing;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Heinle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1997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6. E. J. Williams: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Presentations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in English; Macmillan 2008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7. J.M.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Milne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: Business Language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Practice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Heinle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1994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8. N. Wood: Business and Commerce; Oxford University Press 2003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>9. Aplikacje specjalistyczne, czasopisma specjalistyczne; zasoby Internetu</w:t>
      </w: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  <w:r w:rsidRPr="00CD7B60">
        <w:rPr>
          <w:rFonts w:ascii="Arial" w:eastAsia="Arial" w:hAnsi="Arial" w:cs="Arial"/>
          <w:sz w:val="24"/>
          <w:szCs w:val="24"/>
        </w:rPr>
        <w:t xml:space="preserve">10. The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Usborne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Science Encyclopedia with QR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links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D7B60">
        <w:rPr>
          <w:rFonts w:ascii="Arial" w:eastAsia="Arial" w:hAnsi="Arial" w:cs="Arial"/>
          <w:sz w:val="24"/>
          <w:szCs w:val="24"/>
        </w:rPr>
        <w:t>Usborne</w:t>
      </w:r>
      <w:proofErr w:type="spellEnd"/>
      <w:r w:rsidRPr="00CD7B60">
        <w:rPr>
          <w:rFonts w:ascii="Arial" w:eastAsia="Arial" w:hAnsi="Arial" w:cs="Arial"/>
          <w:sz w:val="24"/>
          <w:szCs w:val="24"/>
        </w:rPr>
        <w:t xml:space="preserve"> Publishing 2015</w:t>
      </w:r>
    </w:p>
    <w:p w:rsidR="00922E90" w:rsidRPr="00CD7B60" w:rsidRDefault="00922E90">
      <w:pPr>
        <w:spacing w:after="0" w:line="360" w:lineRule="auto"/>
        <w:ind w:left="284" w:hanging="284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Literatura podstawowa – Język niemiecki: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Buscha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>, A., Begegnungen Deutsch als Fremdsprache B1+, Schubert Verlag, 2021.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Hagner V., Schlüter S., Im Beruf neu, 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Hueber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Verlag, 2021.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r w:rsidRPr="00D05F1F">
        <w:rPr>
          <w:rFonts w:ascii="Arial" w:eastAsia="Times New Roman" w:hAnsi="Arial" w:cs="Arial"/>
          <w:sz w:val="24"/>
          <w:szCs w:val="24"/>
          <w:lang w:val="de-DE"/>
        </w:rPr>
        <w:t>Buchwald-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Wargenau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I.,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Giersberg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D., Im Beruf neu A2+/B1,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>, 2019.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Breitsameter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A., Glas-Peters S.,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Pude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A., Menschen B1,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>, 2018.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Braun-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Podeschwa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J., Habersack 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Ch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., 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Pude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A., Menschen, Huber, 2018.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Jarosz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J.,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Jarosz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A., Deutsch für Profis,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Lektorklett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>, 2017.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/>
        </w:rPr>
      </w:pPr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Muller A.,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Schlute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S.,  Im Beruf neu B1+/B2, 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Hueber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Pr="00D05F1F">
        <w:rPr>
          <w:rFonts w:ascii="Arial" w:eastAsia="Times New Roman" w:hAnsi="Arial" w:cs="Arial"/>
          <w:sz w:val="24"/>
          <w:szCs w:val="24"/>
          <w:lang w:val="de-DE"/>
        </w:rPr>
        <w:t>Polska</w:t>
      </w:r>
      <w:proofErr w:type="spellEnd"/>
      <w:r w:rsidRPr="00D05F1F">
        <w:rPr>
          <w:rFonts w:ascii="Arial" w:eastAsia="Times New Roman" w:hAnsi="Arial" w:cs="Arial"/>
          <w:sz w:val="24"/>
          <w:szCs w:val="24"/>
          <w:lang w:val="de-DE"/>
        </w:rPr>
        <w:t>, 2017.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bookmarkStart w:id="3" w:name="_GoBack"/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lastRenderedPageBreak/>
        <w:t>Braunert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J., Schlenker W., Unternehmen Deutsch, E. Klett, 2016.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Fügert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N., 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Grosser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R., DaF im Unternehmen B1, Klett, 2016.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Eismann V., Erfolgreich bei Präsentationen, Cornelsen Verlag, Berlin 2016.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Guenat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G., Hartmann P., Deutsch für das Berufsleben B1/B2, E. Klett, 2015.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Kärchner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-Ober R., Deutsch für Ingenieure B1-B2, 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Hueber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, Warszawa 2015.</w:t>
      </w:r>
    </w:p>
    <w:p w:rsidR="00C059EE" w:rsidRPr="00D05F1F" w:rsidRDefault="00C059EE" w:rsidP="00C059EE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Baberadova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 xml:space="preserve"> H., Fremdsprache Deutsch – Finanzen B2/C1, </w:t>
      </w:r>
      <w:proofErr w:type="spellStart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Lektorklett</w:t>
      </w:r>
      <w:proofErr w:type="spellEnd"/>
      <w:r w:rsidRPr="00D05F1F">
        <w:rPr>
          <w:rFonts w:ascii="Arial" w:eastAsia="Times New Roman" w:hAnsi="Arial" w:cs="Arial"/>
          <w:bCs/>
          <w:sz w:val="24"/>
          <w:szCs w:val="24"/>
          <w:lang w:val="de-DE"/>
        </w:rPr>
        <w:t>, 2012.</w:t>
      </w:r>
    </w:p>
    <w:p w:rsidR="00C059EE" w:rsidRPr="00D05F1F" w:rsidRDefault="00C059EE" w:rsidP="00C059E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C059EE" w:rsidRPr="00D05F1F" w:rsidRDefault="00C059EE" w:rsidP="00C059E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05F1F"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DaF Kompakt D, Klett,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proofErr w:type="spellStart"/>
      <w:r w:rsidRPr="00D05F1F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D05F1F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D05F1F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D05F1F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D05F1F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D05F1F">
        <w:rPr>
          <w:rFonts w:ascii="Arial" w:hAnsi="Arial" w:cs="Arial"/>
          <w:bCs/>
          <w:sz w:val="24"/>
          <w:szCs w:val="24"/>
        </w:rPr>
        <w:t>, 2007.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PCz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>, 2009.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PCz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>, 2008.</w:t>
      </w:r>
    </w:p>
    <w:p w:rsidR="00C059EE" w:rsidRPr="00D05F1F" w:rsidRDefault="00C059EE" w:rsidP="00C059EE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D05F1F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D05F1F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922E90" w:rsidRPr="00D05F1F" w:rsidRDefault="00922E90">
      <w:pPr>
        <w:spacing w:after="0" w:line="36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</w:p>
    <w:p w:rsidR="00922E90" w:rsidRPr="00D05F1F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D05F1F">
        <w:rPr>
          <w:rFonts w:ascii="Arial" w:eastAsia="Arial" w:hAnsi="Arial" w:cs="Arial"/>
          <w:b/>
          <w:sz w:val="24"/>
          <w:szCs w:val="24"/>
        </w:rPr>
        <w:t>PROWADZĄCY PRZEDMIOT ( IMIĘ, NAZWISKO, ADRES E-MAIL)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Wioletta Będkowska </w:t>
      </w:r>
      <w:hyperlink r:id="rId8">
        <w:r w:rsidRPr="00D05F1F">
          <w:rPr>
            <w:rFonts w:ascii="Arial" w:eastAsia="Arial" w:hAnsi="Arial" w:cs="Arial"/>
            <w:sz w:val="24"/>
            <w:szCs w:val="24"/>
            <w:u w:val="single"/>
          </w:rPr>
          <w:t>wioletta.bedkowska@pcz.pl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Joanna </w:t>
      </w:r>
      <w:proofErr w:type="spellStart"/>
      <w:r w:rsidRPr="00D05F1F">
        <w:rPr>
          <w:rFonts w:ascii="Arial" w:eastAsia="Arial" w:hAnsi="Arial" w:cs="Arial"/>
          <w:sz w:val="24"/>
          <w:szCs w:val="24"/>
        </w:rPr>
        <w:t>Chwastowska</w:t>
      </w:r>
      <w:proofErr w:type="spellEnd"/>
      <w:r w:rsidRPr="00D05F1F"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Pr="00D05F1F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joanna.chwastowska@pcz.pl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Marian Gałkowski </w:t>
      </w:r>
      <w:hyperlink r:id="rId10">
        <w:r w:rsidRPr="00D05F1F">
          <w:rPr>
            <w:rFonts w:ascii="Arial" w:eastAsia="Arial" w:hAnsi="Arial" w:cs="Arial"/>
            <w:sz w:val="24"/>
            <w:szCs w:val="24"/>
            <w:u w:val="single"/>
          </w:rPr>
          <w:t>marian.galkowski@pcz.pl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Aleksandra Glińska </w:t>
      </w:r>
      <w:hyperlink r:id="rId11">
        <w:r w:rsidRPr="00D05F1F">
          <w:rPr>
            <w:rFonts w:ascii="Arial" w:eastAsia="Arial" w:hAnsi="Arial" w:cs="Arial"/>
            <w:sz w:val="24"/>
            <w:szCs w:val="24"/>
            <w:u w:val="single"/>
          </w:rPr>
          <w:t>aleksandra.glinska@pcz.pl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Katarzyna Górniak-Cierpiał </w:t>
      </w:r>
      <w:hyperlink r:id="rId12">
        <w:r w:rsidRPr="00D05F1F">
          <w:rPr>
            <w:rFonts w:ascii="Arial" w:eastAsia="Arial" w:hAnsi="Arial" w:cs="Arial"/>
            <w:sz w:val="24"/>
            <w:szCs w:val="24"/>
            <w:u w:val="single"/>
          </w:rPr>
          <w:t>katarzyna.gorniak@pcz.pl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Dorota </w:t>
      </w:r>
      <w:proofErr w:type="spellStart"/>
      <w:r w:rsidRPr="00D05F1F">
        <w:rPr>
          <w:rFonts w:ascii="Arial" w:eastAsia="Arial" w:hAnsi="Arial" w:cs="Arial"/>
          <w:sz w:val="24"/>
          <w:szCs w:val="24"/>
        </w:rPr>
        <w:t>Imiołczyk</w:t>
      </w:r>
      <w:proofErr w:type="spellEnd"/>
      <w:r w:rsidRPr="00D05F1F">
        <w:rPr>
          <w:rFonts w:ascii="Arial" w:eastAsia="Arial" w:hAnsi="Arial" w:cs="Arial"/>
          <w:sz w:val="24"/>
          <w:szCs w:val="24"/>
        </w:rPr>
        <w:t xml:space="preserve"> </w:t>
      </w:r>
      <w:hyperlink r:id="rId13">
        <w:r w:rsidRPr="00D05F1F">
          <w:rPr>
            <w:rFonts w:ascii="Arial" w:eastAsia="Arial" w:hAnsi="Arial" w:cs="Arial"/>
            <w:sz w:val="24"/>
            <w:szCs w:val="24"/>
            <w:u w:val="single"/>
          </w:rPr>
          <w:t>dorota.imiolczyk@pcz.pl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Aneta Kot </w:t>
      </w:r>
      <w:hyperlink r:id="rId14">
        <w:r w:rsidRPr="00D05F1F">
          <w:rPr>
            <w:rFonts w:ascii="Arial" w:eastAsia="Arial" w:hAnsi="Arial" w:cs="Arial"/>
            <w:sz w:val="24"/>
            <w:szCs w:val="24"/>
            <w:u w:val="single"/>
          </w:rPr>
          <w:t>aneta.kot@pcz.pl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Danuta Kulik-Grzybek </w:t>
      </w:r>
      <w:hyperlink r:id="rId15" w:history="1">
        <w:r w:rsidRPr="00D05F1F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d.kulik-grzybek@pcz.pl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Izabela </w:t>
      </w:r>
      <w:proofErr w:type="spellStart"/>
      <w:r w:rsidRPr="00D05F1F">
        <w:rPr>
          <w:rFonts w:ascii="Arial" w:eastAsia="Arial" w:hAnsi="Arial" w:cs="Arial"/>
          <w:sz w:val="24"/>
          <w:szCs w:val="24"/>
        </w:rPr>
        <w:t>Mishchil</w:t>
      </w:r>
      <w:proofErr w:type="spellEnd"/>
      <w:r w:rsidRPr="00D05F1F">
        <w:rPr>
          <w:rFonts w:ascii="Arial" w:eastAsia="Arial" w:hAnsi="Arial" w:cs="Arial"/>
          <w:b/>
          <w:sz w:val="24"/>
          <w:szCs w:val="24"/>
        </w:rPr>
        <w:t xml:space="preserve"> </w:t>
      </w:r>
      <w:hyperlink r:id="rId16">
        <w:r w:rsidRPr="00D05F1F">
          <w:rPr>
            <w:rFonts w:ascii="Arial" w:eastAsia="Arial" w:hAnsi="Arial" w:cs="Arial"/>
            <w:sz w:val="24"/>
            <w:szCs w:val="24"/>
            <w:u w:val="single"/>
          </w:rPr>
          <w:t>izabela.mishchil@pcz.pl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Monika Nitkiewicz </w:t>
      </w:r>
      <w:hyperlink r:id="rId17">
        <w:r w:rsidRPr="00D05F1F">
          <w:rPr>
            <w:rFonts w:ascii="Arial" w:eastAsia="Arial" w:hAnsi="Arial" w:cs="Arial"/>
            <w:sz w:val="24"/>
            <w:szCs w:val="24"/>
            <w:u w:val="single"/>
          </w:rPr>
          <w:t>monika.nitkiewicz@pcz.pl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Joanna </w:t>
      </w:r>
      <w:proofErr w:type="spellStart"/>
      <w:r w:rsidRPr="00D05F1F">
        <w:rPr>
          <w:rFonts w:ascii="Arial" w:eastAsia="Arial" w:hAnsi="Arial" w:cs="Arial"/>
          <w:sz w:val="24"/>
          <w:szCs w:val="24"/>
        </w:rPr>
        <w:t>Pabjańczyk</w:t>
      </w:r>
      <w:proofErr w:type="spellEnd"/>
      <w:r w:rsidRPr="00D05F1F">
        <w:rPr>
          <w:rFonts w:ascii="Arial" w:eastAsia="Arial" w:hAnsi="Arial" w:cs="Arial"/>
          <w:sz w:val="24"/>
          <w:szCs w:val="24"/>
        </w:rPr>
        <w:t xml:space="preserve">-Musialska </w:t>
      </w:r>
      <w:hyperlink r:id="rId18">
        <w:r w:rsidRPr="00D05F1F">
          <w:rPr>
            <w:rFonts w:ascii="Arial" w:eastAsia="Arial" w:hAnsi="Arial" w:cs="Arial"/>
            <w:sz w:val="24"/>
            <w:szCs w:val="24"/>
            <w:u w:val="single"/>
          </w:rPr>
          <w:t>j.pabjanczyk-musialska@pcz.pl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Dominika </w:t>
      </w:r>
      <w:proofErr w:type="spellStart"/>
      <w:r w:rsidRPr="00D05F1F">
        <w:rPr>
          <w:rFonts w:ascii="Arial" w:eastAsia="Arial" w:hAnsi="Arial" w:cs="Arial"/>
          <w:sz w:val="24"/>
          <w:szCs w:val="24"/>
        </w:rPr>
        <w:t>Rachwalik</w:t>
      </w:r>
      <w:proofErr w:type="spellEnd"/>
      <w:r w:rsidRPr="00D05F1F">
        <w:rPr>
          <w:rFonts w:ascii="Arial" w:eastAsia="Arial" w:hAnsi="Arial" w:cs="Arial"/>
          <w:sz w:val="24"/>
          <w:szCs w:val="24"/>
        </w:rPr>
        <w:t xml:space="preserve"> </w:t>
      </w:r>
      <w:hyperlink r:id="rId19">
        <w:r w:rsidRPr="00D05F1F">
          <w:rPr>
            <w:rFonts w:ascii="Arial" w:eastAsia="Arial" w:hAnsi="Arial" w:cs="Arial"/>
            <w:sz w:val="24"/>
            <w:szCs w:val="24"/>
            <w:u w:val="single"/>
          </w:rPr>
          <w:t>dominika.rachwalik@pcz.pl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Olga Sawyer </w:t>
      </w:r>
      <w:hyperlink r:id="rId20" w:history="1">
        <w:r w:rsidRPr="00D05F1F">
          <w:rPr>
            <w:rStyle w:val="Hipercze"/>
            <w:rFonts w:ascii="Arial" w:eastAsia="Arial" w:hAnsi="Arial" w:cs="Arial"/>
            <w:color w:val="auto"/>
            <w:sz w:val="24"/>
            <w:szCs w:val="24"/>
          </w:rPr>
          <w:t>olga.sawyer@pcz.pl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Katarzyna Stefańczyk </w:t>
      </w:r>
      <w:hyperlink r:id="rId21">
        <w:r w:rsidRPr="00D05F1F">
          <w:rPr>
            <w:rFonts w:ascii="Arial" w:eastAsia="Arial" w:hAnsi="Arial" w:cs="Arial"/>
            <w:sz w:val="24"/>
            <w:szCs w:val="24"/>
            <w:u w:val="single"/>
          </w:rPr>
          <w:t>katarzyna.stefanczyk@pcz.pl</w:t>
        </w:r>
      </w:hyperlink>
    </w:p>
    <w:p w:rsidR="00C059EE" w:rsidRPr="00D05F1F" w:rsidRDefault="00C059EE" w:rsidP="00C059EE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dr Marlena Wilk </w:t>
      </w:r>
      <w:hyperlink r:id="rId22">
        <w:r w:rsidRPr="00D05F1F">
          <w:rPr>
            <w:rFonts w:ascii="Arial" w:eastAsia="Arial" w:hAnsi="Arial" w:cs="Arial"/>
            <w:sz w:val="24"/>
            <w:szCs w:val="24"/>
            <w:u w:val="single"/>
          </w:rPr>
          <w:t>marlena.wilk@pcz.pl</w:t>
        </w:r>
      </w:hyperlink>
      <w:r w:rsidRPr="00D05F1F">
        <w:rPr>
          <w:rFonts w:ascii="Arial" w:eastAsia="Arial" w:hAnsi="Arial" w:cs="Arial"/>
          <w:sz w:val="24"/>
          <w:szCs w:val="24"/>
        </w:rPr>
        <w:t xml:space="preserve"> </w:t>
      </w:r>
    </w:p>
    <w:p w:rsidR="00922E90" w:rsidRPr="00D05F1F" w:rsidRDefault="00C059EE" w:rsidP="00F36B81">
      <w:pPr>
        <w:numPr>
          <w:ilvl w:val="0"/>
          <w:numId w:val="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05F1F">
        <w:rPr>
          <w:rFonts w:ascii="Arial" w:eastAsia="Arial" w:hAnsi="Arial" w:cs="Arial"/>
          <w:sz w:val="24"/>
          <w:szCs w:val="24"/>
        </w:rPr>
        <w:t xml:space="preserve">mgr Przemysław Załęcki </w:t>
      </w:r>
      <w:hyperlink r:id="rId23">
        <w:r w:rsidRPr="00D05F1F">
          <w:rPr>
            <w:rFonts w:ascii="Arial" w:eastAsia="Arial" w:hAnsi="Arial" w:cs="Arial"/>
            <w:sz w:val="24"/>
            <w:szCs w:val="24"/>
            <w:u w:val="single"/>
          </w:rPr>
          <w:t>przemyslaw.zalecki@pcz.pl</w:t>
        </w:r>
      </w:hyperlink>
    </w:p>
    <w:bookmarkEnd w:id="3"/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2914"/>
        <w:gridCol w:w="1402"/>
        <w:gridCol w:w="1537"/>
        <w:gridCol w:w="1537"/>
        <w:gridCol w:w="1073"/>
      </w:tblGrid>
      <w:tr w:rsidR="00922E90" w:rsidRPr="00CD7B60">
        <w:trPr>
          <w:jc w:val="center"/>
        </w:trPr>
        <w:tc>
          <w:tcPr>
            <w:tcW w:w="102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914" w:type="dxa"/>
          </w:tcPr>
          <w:p w:rsidR="00922E90" w:rsidRPr="00CD7B60" w:rsidRDefault="003B5333" w:rsidP="009A0B5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 (PEK)</w:t>
            </w:r>
          </w:p>
        </w:tc>
        <w:tc>
          <w:tcPr>
            <w:tcW w:w="1402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537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537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73" w:type="dxa"/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922E90" w:rsidRPr="00CD7B60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 w:rsidP="009A0B5F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F1, F2, F3, P1</w:t>
            </w:r>
          </w:p>
        </w:tc>
      </w:tr>
      <w:tr w:rsidR="00922E90" w:rsidRPr="00CD7B60">
        <w:trPr>
          <w:trHeight w:val="353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F1, F2, F3,</w:t>
            </w:r>
            <w:r w:rsidRPr="00CD7B60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P1 </w:t>
            </w:r>
          </w:p>
        </w:tc>
      </w:tr>
      <w:tr w:rsidR="00922E90" w:rsidRPr="00CD7B60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color w:val="000000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90" w:rsidRPr="00CD7B60" w:rsidRDefault="003B533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F1,</w:t>
            </w:r>
            <w:r w:rsidRPr="00CD7B60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>F2, F3, P1</w:t>
            </w:r>
          </w:p>
        </w:tc>
      </w:tr>
    </w:tbl>
    <w:p w:rsidR="00922E90" w:rsidRPr="00CD7B60" w:rsidRDefault="00922E9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FORMY OCENY – SZCZEGÓŁY</w:t>
      </w:r>
    </w:p>
    <w:p w:rsidR="00922E90" w:rsidRPr="00CD7B6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2499"/>
        <w:gridCol w:w="2122"/>
        <w:gridCol w:w="2227"/>
        <w:gridCol w:w="2153"/>
      </w:tblGrid>
      <w:tr w:rsidR="00922E90" w:rsidRPr="00CD7B60">
        <w:trPr>
          <w:trHeight w:val="25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922E90">
            <w:pPr>
              <w:spacing w:after="0" w:line="360" w:lineRule="auto"/>
              <w:ind w:left="2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30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27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ind w:right="24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22E90" w:rsidRPr="00CD7B60">
        <w:trPr>
          <w:trHeight w:val="82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poniżej 60%. Nie zna podstawowych pojęć związanych ze swoją dziedziną i sytuacjami życia codziennego. Nie potrafi stosować konstrukcji gramatycznych w sposób prawidłowy w wypowiedziach ustnych i pisemnych.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w przedziale 60-70%. Zna w ograniczonym zakresie słownictwo ogólne oraz ogólnotechniczne. Potrafi zastosować typowe konstrukcje gramatyczne charakterystyczne dla danego języka, lecz popełnia przy tym liczne błędy.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w przedziale 76-85%. Dobrze zna słownictwo ogólne i techniczne. Posługuje się kluczowymi konstrukcjami gramatycznymi w sposób prawidłowy, lecz okazjonalnie popełnia błędy.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uzyskał wynik z kolokwium w przedziale 93-100%. Zna bardzo dobrze terminologię ogólną i techniczną. Potrafi płynnie i precyzyjnie zastosować konstrukcje gramatyczne charakterystyczne dla danego języka.</w:t>
            </w:r>
          </w:p>
        </w:tc>
      </w:tr>
      <w:tr w:rsidR="00922E90" w:rsidRPr="00CD7B60">
        <w:trPr>
          <w:trHeight w:val="54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nie potrafi porozumieć się w środowisku zawodowym i typowych sytuacjach życia codziennego ze względu na brak podstawowego słownictwa ogólnego i ogólnotechnicznego oraz podstawowych struktur gramatycznych. Student nie rozumie tekstu, który czyta i nie potrafi sformułować prostych tekstów w korespondencji prywatnej i zawodowej. Student nie potrafi przygotować i przedstawić prezentacji na zadany temat.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Student potrafi stosować proste wypowiedzi dot. życia zawodowego i prywatnego na bazie prostego słownictwa ogólnego i specjalistycznego oraz podstawowych struktur gramatycznych.  Student rozumie jedynie fragmenty tekstu, który czyta, ma trudności z jego interpretacją. Student potrafi w sposób komunikatywny, lecz w bardzo ograniczonym zakresie, sformułować proste teksty w korespondencji prywatnej i zawodowej. Potrafi przygotować prezentację zgodnie z przyjętymi zasadami i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przedstawić ją, lecz popełnia liczne błędy językowe.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potrafi porozumiewać się w rutynowych sytuacjach życia codziennego i zawodowego popełniając przy tym nieliczne błędy. Rozumie znaczenie głównych wątków tekstu i potrafi je zinterpretować. Potrafi w sposób komunikatywny wypowiadać się w formie pisemnej, lecz okazjonalnie popełnia przy tym błędy. Student potrafi przygotować prezentację zgodnie z przyjętymi zasadami i potrafi ją przedstawić w sposób prosty i komunikatywny.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line="360" w:lineRule="auto"/>
              <w:rPr>
                <w:rFonts w:ascii="Arial" w:eastAsia="Arial" w:hAnsi="Arial" w:cs="Arial"/>
                <w:color w:val="1A171B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Student potrafi płynnie i spontanicznie wypowiadać się na tematy zawodowe i społeczne używając bogatej leksyki i zaawansowanych struktur gramatycznych. Rozumie wszystkie informacje zawarte w tekście. Potrafi bezbłędnie interpretować przeczytany tekst. Potrafi swobodnie i kreatywnie wypowiadać się pisemnie , z zachowaniem wszelkich standardów obowiązujących w korespondencji w języku docelowym. Potrafi przygotować prezentację zgodnie z przyjętymi zasadami i potrafi ją przedstawić, 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lastRenderedPageBreak/>
              <w:t>posługując się bogatym słownictwem i zaawansowanymi konstrukcjami gramatycznymi.</w:t>
            </w:r>
          </w:p>
        </w:tc>
      </w:tr>
      <w:tr w:rsidR="00922E90" w:rsidRPr="00CD7B60">
        <w:trPr>
          <w:trHeight w:val="54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</w:t>
            </w:r>
            <w:r w:rsidRPr="00CD7B60"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  <w:p w:rsidR="00922E90" w:rsidRPr="00CD7B60" w:rsidRDefault="00922E9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nie jest gotów pracować w zespole. Nie wykazuje zaangażowania w podnoszeniu kompetencji językowych. Nie potrafi porozumieć się w środowisku zawodowym i typowych sytuacjach życia codziennego.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jest gotów współpracować w zespole, zauważa konieczność pracy wspólnej i podejmuje to wyzwanie. Potrafi stosować proste wypowiedzi dot. życia zawodowego i prywatnego w bardzo ograniczonym zakresie. Wypowiada się zgodnie z tematem, prezentując wypowiedź stosunkowo płynną, jednak zawierającą błędy gramatyczne i leksykalne.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chętnie porozumiewa się w rutynowych sytuacjach życia codziennego i zawodowego popełniając przy tym nieliczne błędy, które nie zakłócają komunikatywności wypowiedzi. Potrafi interesująco i precyzyjnie wyrazić swoje myśli nawiązując dobry kontakt z rozmówcą.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2E90" w:rsidRPr="00CD7B60" w:rsidRDefault="003B5333">
            <w:pPr>
              <w:spacing w:after="0" w:line="360" w:lineRule="auto"/>
              <w:rPr>
                <w:rFonts w:ascii="Arial" w:eastAsia="Arial" w:hAnsi="Arial" w:cs="Arial"/>
                <w:color w:val="1A171B"/>
                <w:sz w:val="24"/>
                <w:szCs w:val="24"/>
              </w:rPr>
            </w:pPr>
            <w:r w:rsidRPr="00CD7B60">
              <w:rPr>
                <w:rFonts w:ascii="Arial" w:eastAsia="Arial" w:hAnsi="Arial" w:cs="Arial"/>
                <w:sz w:val="24"/>
                <w:szCs w:val="24"/>
              </w:rPr>
              <w:t>Student potrafi płynnie i spontanicznie wypowiadać się na tematy zawodowe i społeczne oraz w sytuacjach życia codziennego. Odnajduje się zarówno w zadaniach indywidualnych jak i w pracy grupowej. Jest gotów do podejmowania samodzielnych decyzji w grupie (staje się jej liderem).</w:t>
            </w:r>
          </w:p>
        </w:tc>
      </w:tr>
    </w:tbl>
    <w:p w:rsidR="00922E90" w:rsidRPr="00CD7B60" w:rsidRDefault="003B5333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 xml:space="preserve">Ocena połówkowa 3,5 jest wystawiana w przypadku pełnego zaliczenia efektów uczenia się na ocenę 3.0, ale student nie przyswoił w pełni efektów uczenia się na ocenę 4.0.Ocena połówkowa 4,5 jest wystawiana w przypadku pełnego zaliczenia efektów </w:t>
      </w:r>
      <w:r w:rsidRPr="00CD7B60">
        <w:rPr>
          <w:rFonts w:ascii="Arial" w:eastAsia="Arial" w:hAnsi="Arial" w:cs="Arial"/>
          <w:color w:val="000000"/>
          <w:sz w:val="24"/>
          <w:szCs w:val="24"/>
        </w:rPr>
        <w:lastRenderedPageBreak/>
        <w:t>uczenia się na ocenę 4.0, ale student nie przyswoił w pełni efektów uczenia się na ocenę 5.0.</w:t>
      </w:r>
    </w:p>
    <w:p w:rsidR="00922E90" w:rsidRDefault="00922E9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7B71C1" w:rsidRPr="00CD7B60" w:rsidRDefault="007B71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22E90" w:rsidRPr="00CD7B60" w:rsidRDefault="003B533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D7B60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922E90" w:rsidRPr="00CD7B60" w:rsidRDefault="003B533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Z materiałami pomocniczymi, literaturą itp. można zapoznać się – na zajęciach dydaktycznych, w pokoju wykładowcy w SJO oraz w systemie USOS.</w:t>
      </w:r>
    </w:p>
    <w:p w:rsidR="00922E90" w:rsidRPr="00CD7B60" w:rsidRDefault="003B533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 xml:space="preserve">Zajęcia z języków obcych odbywają się w Studium Języków Obcych PCz., ul Dąbrowskiego 69 II p. oraz z wykorzystaniem platformy e-learningowej PCz. </w:t>
      </w:r>
    </w:p>
    <w:p w:rsidR="00922E90" w:rsidRPr="00CD7B60" w:rsidRDefault="003B5333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D7B60">
        <w:rPr>
          <w:rFonts w:ascii="Arial" w:eastAsia="Arial" w:hAnsi="Arial" w:cs="Arial"/>
          <w:color w:val="000000"/>
          <w:sz w:val="24"/>
          <w:szCs w:val="24"/>
        </w:rPr>
        <w:t>Informacje na temat terminu zajęć dostępne są w Sekretariacie SJO oraz w systemie USOS.</w:t>
      </w:r>
    </w:p>
    <w:p w:rsidR="00922E90" w:rsidRPr="007B71C1" w:rsidRDefault="003B5333" w:rsidP="005E2929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 w:hanging="284"/>
        <w:jc w:val="both"/>
        <w:rPr>
          <w:rFonts w:ascii="Arial" w:eastAsia="Arial" w:hAnsi="Arial" w:cs="Arial"/>
          <w:sz w:val="24"/>
          <w:szCs w:val="24"/>
        </w:rPr>
      </w:pPr>
      <w:r w:rsidRPr="007B71C1"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przekazywana jest studentom podczas pierwszych zajęć z danego przedmiotu, a także jest dostępna w sekretariacie SJO i zamieszczona na stronie internetowej SJO- </w:t>
      </w:r>
      <w:hyperlink r:id="rId24">
        <w:r w:rsidRPr="007B71C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www.sjo.pcz.pl</w:t>
        </w:r>
      </w:hyperlink>
      <w:r w:rsidRPr="007B71C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922E90" w:rsidRPr="007B71C1">
      <w:footerReference w:type="default" r:id="rId25"/>
      <w:headerReference w:type="first" r:id="rId26"/>
      <w:pgSz w:w="11906" w:h="16838"/>
      <w:pgMar w:top="1135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4E" w:rsidRDefault="00B90A4E">
      <w:pPr>
        <w:spacing w:after="0" w:line="240" w:lineRule="auto"/>
      </w:pPr>
      <w:r>
        <w:separator/>
      </w:r>
    </w:p>
  </w:endnote>
  <w:endnote w:type="continuationSeparator" w:id="0">
    <w:p w:rsidR="00B90A4E" w:rsidRDefault="00B9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E90" w:rsidRDefault="00922E90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4E" w:rsidRDefault="00B90A4E">
      <w:pPr>
        <w:spacing w:after="0" w:line="240" w:lineRule="auto"/>
      </w:pPr>
      <w:r>
        <w:separator/>
      </w:r>
    </w:p>
  </w:footnote>
  <w:footnote w:type="continuationSeparator" w:id="0">
    <w:p w:rsidR="00B90A4E" w:rsidRDefault="00B9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E90" w:rsidRDefault="003B53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AF6"/>
    <w:multiLevelType w:val="multilevel"/>
    <w:tmpl w:val="76E0DA6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455"/>
    <w:multiLevelType w:val="multilevel"/>
    <w:tmpl w:val="6834F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6BA6"/>
    <w:multiLevelType w:val="multilevel"/>
    <w:tmpl w:val="1A22F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A04"/>
    <w:multiLevelType w:val="multilevel"/>
    <w:tmpl w:val="7942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6CE7"/>
    <w:multiLevelType w:val="multilevel"/>
    <w:tmpl w:val="433CAA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10632"/>
    <w:multiLevelType w:val="multilevel"/>
    <w:tmpl w:val="D5B29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70AED"/>
    <w:multiLevelType w:val="multilevel"/>
    <w:tmpl w:val="B852CE3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90"/>
    <w:rsid w:val="0019795C"/>
    <w:rsid w:val="003B5333"/>
    <w:rsid w:val="0043391F"/>
    <w:rsid w:val="004E69CF"/>
    <w:rsid w:val="006B7F83"/>
    <w:rsid w:val="007B71C1"/>
    <w:rsid w:val="00922E90"/>
    <w:rsid w:val="00973C9C"/>
    <w:rsid w:val="009A0B5F"/>
    <w:rsid w:val="00A1056D"/>
    <w:rsid w:val="00B90A4E"/>
    <w:rsid w:val="00BB3395"/>
    <w:rsid w:val="00BC172D"/>
    <w:rsid w:val="00C059EE"/>
    <w:rsid w:val="00CD7B60"/>
    <w:rsid w:val="00D00002"/>
    <w:rsid w:val="00D05F1F"/>
    <w:rsid w:val="00DC5420"/>
    <w:rsid w:val="00DC7069"/>
    <w:rsid w:val="00F3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D254-550B-4E06-B7F4-7C25A5A3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  <w:style w:type="paragraph" w:styleId="Akapitzlist">
    <w:name w:val="List Paragraph"/>
    <w:basedOn w:val="Normalny"/>
    <w:uiPriority w:val="99"/>
    <w:qFormat/>
    <w:rsid w:val="00C059E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C05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.bedkowska@pcz.pl" TargetMode="External"/><Relationship Id="rId13" Type="http://schemas.openxmlformats.org/officeDocument/2006/relationships/hyperlink" Target="mailto:dorota.imiolczyk@pcz.pl" TargetMode="External"/><Relationship Id="rId18" Type="http://schemas.openxmlformats.org/officeDocument/2006/relationships/hyperlink" Target="mailto:j.pabjanczyk-musialska@pcz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atarzyna.stefanczyk@pcz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tarzyna.gorniak@pcz.pl" TargetMode="External"/><Relationship Id="rId17" Type="http://schemas.openxmlformats.org/officeDocument/2006/relationships/hyperlink" Target="mailto:monika.nitkiewicz@pcz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zabela.mishchil@pcz.pl" TargetMode="External"/><Relationship Id="rId20" Type="http://schemas.openxmlformats.org/officeDocument/2006/relationships/hyperlink" Target="mailto:olga.sawyer@p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.glinska@pcz.pl" TargetMode="External"/><Relationship Id="rId24" Type="http://schemas.openxmlformats.org/officeDocument/2006/relationships/hyperlink" Target="http://www.sjo.p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.kulik-grzybek@pcz.pl" TargetMode="External"/><Relationship Id="rId23" Type="http://schemas.openxmlformats.org/officeDocument/2006/relationships/hyperlink" Target="mailto:przemyslaw.zalecki@pcz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rian.galkowski@pcz.pl" TargetMode="External"/><Relationship Id="rId19" Type="http://schemas.openxmlformats.org/officeDocument/2006/relationships/hyperlink" Target="mailto:dominika.rachwalik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chwastowska@pcz.pl" TargetMode="External"/><Relationship Id="rId14" Type="http://schemas.openxmlformats.org/officeDocument/2006/relationships/hyperlink" Target="mailto:aneta.kot@pcz.pl" TargetMode="External"/><Relationship Id="rId22" Type="http://schemas.openxmlformats.org/officeDocument/2006/relationships/hyperlink" Target="mailto:marlena.wilk@pcz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IOV2cf0tg+gYqCqbySfMNmOeg==">CgMxLjAyCGguZ2pkZ3hzMgloLjMwajB6bGwyCWguMWZvYjl0ZTgAciExUWRqcXVyajJkTHpteld0RWctMk1LNjBSUzRibXFfUEs=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2012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Wilk</dc:creator>
  <cp:lastModifiedBy>Administrator</cp:lastModifiedBy>
  <cp:revision>2</cp:revision>
  <dcterms:created xsi:type="dcterms:W3CDTF">2025-09-02T10:06:00Z</dcterms:created>
  <dcterms:modified xsi:type="dcterms:W3CDTF">2025-09-02T10:06:00Z</dcterms:modified>
</cp:coreProperties>
</file>