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61D2" w14:textId="77777777" w:rsidR="00E0325D" w:rsidRDefault="00B53AA0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7"/>
        <w:gridCol w:w="6771"/>
      </w:tblGrid>
      <w:tr w:rsidR="00E0325D" w14:paraId="62B2315A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5C08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4EDC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GLOBALIZACJA</w:t>
            </w:r>
          </w:p>
        </w:tc>
      </w:tr>
      <w:tr w:rsidR="00E0325D" w14:paraId="0299745E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24F5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ADFB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Zarządzanie w Turystyce i Sporcie</w:t>
            </w:r>
          </w:p>
        </w:tc>
      </w:tr>
      <w:tr w:rsidR="00E0325D" w14:paraId="26368510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E921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6C8F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Stacjonarne</w:t>
            </w:r>
          </w:p>
        </w:tc>
      </w:tr>
      <w:tr w:rsidR="00E0325D" w14:paraId="7BC2F1F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8BDC" w14:textId="77777777" w:rsidR="00E0325D" w:rsidRDefault="00495B8F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309E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Pierwszego stopnia</w:t>
            </w:r>
          </w:p>
        </w:tc>
      </w:tr>
      <w:tr w:rsidR="00E0325D" w14:paraId="4E8CC99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79E4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Rok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C06B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0325D" w14:paraId="681EE58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DA36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051C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</w:t>
            </w:r>
          </w:p>
        </w:tc>
      </w:tr>
      <w:tr w:rsidR="00E0325D" w14:paraId="40E69BC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3F06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72C3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Katedra Ekonomii, Inwestycji i Nieruchomości</w:t>
            </w:r>
          </w:p>
        </w:tc>
      </w:tr>
      <w:tr w:rsidR="00E0325D" w14:paraId="4CC272E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DB5C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4FDC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Dr inż. Anna Biniek-Poskart</w:t>
            </w:r>
          </w:p>
        </w:tc>
      </w:tr>
      <w:tr w:rsidR="00E0325D" w14:paraId="4D789B2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DD4A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4F01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Ogólnoakademicki</w:t>
            </w:r>
            <w:proofErr w:type="spellEnd"/>
          </w:p>
        </w:tc>
      </w:tr>
      <w:tr w:rsidR="00E0325D" w14:paraId="26B4CA8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ED14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DDCD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Kształcenia ogólnego</w:t>
            </w:r>
          </w:p>
        </w:tc>
      </w:tr>
      <w:tr w:rsidR="00E0325D" w14:paraId="0335D6C0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7AB5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272D" w14:textId="77777777" w:rsidR="00E0325D" w:rsidRDefault="00B53AA0">
            <w:pPr>
              <w:widowControl w:val="0"/>
              <w:spacing w:before="40"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14:paraId="437C23E5" w14:textId="77777777" w:rsidR="00E0325D" w:rsidRDefault="00B53AA0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RODZAJ ZAJĘĆ – LICZBA GODZIN W SEMESTRZE</w:t>
      </w:r>
    </w:p>
    <w:tbl>
      <w:tblPr>
        <w:tblStyle w:val="a0"/>
        <w:tblW w:w="92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9"/>
        <w:gridCol w:w="1858"/>
        <w:gridCol w:w="1883"/>
        <w:gridCol w:w="1833"/>
        <w:gridCol w:w="1875"/>
      </w:tblGrid>
      <w:tr w:rsidR="00E0325D" w14:paraId="00EE2B58" w14:textId="77777777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DF1D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1AA0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43B8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AA48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6E16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Seminarium</w:t>
            </w:r>
          </w:p>
        </w:tc>
      </w:tr>
      <w:tr w:rsidR="00E0325D" w14:paraId="69BFFEFC" w14:textId="77777777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9148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477A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1432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AC2F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882E" w14:textId="77777777" w:rsidR="00E0325D" w:rsidRDefault="00B53AA0">
            <w:pPr>
              <w:widowControl w:val="0"/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05A6052F" w14:textId="77777777" w:rsidR="00E0325D" w:rsidRDefault="00E0325D">
      <w:pPr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D21844F" w14:textId="77777777" w:rsidR="00E0325D" w:rsidRDefault="00B53AA0">
      <w:pPr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OPIS PRZEDMIOTU</w:t>
      </w:r>
    </w:p>
    <w:p w14:paraId="19DDB94C" w14:textId="77777777" w:rsidR="00E0325D" w:rsidRDefault="00B53AA0">
      <w:pP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CEL PRZEDMIOTU</w:t>
      </w:r>
    </w:p>
    <w:p w14:paraId="6A1A4FFB" w14:textId="77777777" w:rsidR="00E0325D" w:rsidRDefault="00B53AA0" w:rsidP="00215892">
      <w:pP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C1. Określenie istoty, przyczyn i skutków procesu globalizacji.</w:t>
      </w:r>
    </w:p>
    <w:p w14:paraId="0E7B32F1" w14:textId="77777777" w:rsidR="00E0325D" w:rsidRDefault="00B53AA0" w:rsidP="00215892">
      <w:pP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C2. Prezentacja wpływu procesu globalizacji gospodarczej na funkcjonowanie rynków i działalność przedsiębiorstw.</w:t>
      </w:r>
    </w:p>
    <w:p w14:paraId="275E0A77" w14:textId="77777777" w:rsidR="00E0325D" w:rsidRDefault="00B53AA0" w:rsidP="00215892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WYMAGANIA WSTĘPNE W ZAKRESIE WIEDZY, UMIEJĘTNOŚCI I INNYCH KOMPETENCJI</w:t>
      </w:r>
    </w:p>
    <w:p w14:paraId="5DC43292" w14:textId="77777777" w:rsidR="00E0325D" w:rsidRDefault="00B53AA0" w:rsidP="00215892">
      <w:pP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Podstawowa wiedza z zakresu ekonomii, zarządzania i międzynarodowych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stosun-ków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gospodarczych.</w:t>
      </w:r>
    </w:p>
    <w:p w14:paraId="4AD505D9" w14:textId="77777777" w:rsidR="00E0325D" w:rsidRDefault="00B53AA0" w:rsidP="00215892">
      <w:pP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Umiejętność analizowania procesów gospodarczych.</w:t>
      </w:r>
    </w:p>
    <w:p w14:paraId="694E2481" w14:textId="77777777" w:rsidR="00E0325D" w:rsidRDefault="00B53AA0" w:rsidP="00215892">
      <w:pP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Umiejętność formułowania wniosków na podstawie dostępnych informacji.</w:t>
      </w:r>
    </w:p>
    <w:p w14:paraId="75DB5E6C" w14:textId="77777777" w:rsidR="00E0325D" w:rsidRDefault="00B53AA0">
      <w:pP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202360285"/>
      <w:r>
        <w:rPr>
          <w:rFonts w:ascii="Arial" w:eastAsia="Arial" w:hAnsi="Arial" w:cs="Arial"/>
          <w:b/>
          <w:color w:val="000000"/>
          <w:sz w:val="24"/>
          <w:szCs w:val="24"/>
        </w:rPr>
        <w:t>EFEKTY UCZENIA SIĘ</w:t>
      </w:r>
    </w:p>
    <w:p w14:paraId="7BC25535" w14:textId="77777777" w:rsidR="00E0325D" w:rsidRDefault="00B53AA0">
      <w:pPr>
        <w:spacing w:after="120" w:line="240" w:lineRule="auto"/>
        <w:ind w:left="709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 1 – Student rozumie istotę procesu globalizacji.</w:t>
      </w:r>
    </w:p>
    <w:p w14:paraId="694BDBBF" w14:textId="77777777" w:rsidR="00E0325D" w:rsidRDefault="00B53AA0">
      <w:pPr>
        <w:spacing w:after="120" w:line="240" w:lineRule="auto"/>
        <w:ind w:left="709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 2 – Student identyfikuje przyczyny i konsekwencje rozwoju globalizacji.</w:t>
      </w:r>
    </w:p>
    <w:p w14:paraId="1E3A1437" w14:textId="77777777" w:rsidR="00E0325D" w:rsidRDefault="00B53AA0">
      <w:pPr>
        <w:spacing w:after="120" w:line="240" w:lineRule="auto"/>
        <w:ind w:left="709" w:hanging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EU 3 – Student rozróżnia i charakteryzuje uczestników procesu globalizacji.</w:t>
      </w:r>
    </w:p>
    <w:p w14:paraId="3526560D" w14:textId="77777777" w:rsidR="00E0325D" w:rsidRDefault="00B53AA0">
      <w:pPr>
        <w:spacing w:after="120" w:line="240" w:lineRule="auto"/>
        <w:ind w:left="709" w:hanging="709"/>
        <w:rPr>
          <w:rFonts w:ascii="Arial" w:eastAsia="Arial" w:hAnsi="Arial" w:cs="Arial"/>
          <w:strike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 4 – Student potrafi określić uwarunkowania oraz specyfikę funkcjonowania przedsiębiorstw na rynku globalnym.</w:t>
      </w:r>
    </w:p>
    <w:p w14:paraId="1AC002EC" w14:textId="77777777" w:rsidR="00E0325D" w:rsidRDefault="00E0325D">
      <w:pPr>
        <w:spacing w:line="240" w:lineRule="auto"/>
        <w:ind w:left="709" w:hanging="709"/>
        <w:rPr>
          <w:rFonts w:ascii="Arial" w:eastAsia="Arial" w:hAnsi="Arial" w:cs="Arial"/>
          <w:strike/>
          <w:color w:val="000000"/>
          <w:sz w:val="24"/>
          <w:szCs w:val="24"/>
        </w:rPr>
      </w:pPr>
    </w:p>
    <w:p w14:paraId="533CD52D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176"/>
        <w:gridCol w:w="1033"/>
      </w:tblGrid>
      <w:tr w:rsidR="00E0325D" w14:paraId="31470EA0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F71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 zajęć – WYKŁADY - 30 godzin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FBBC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Liczba godzin</w:t>
            </w:r>
          </w:p>
        </w:tc>
      </w:tr>
      <w:tr w:rsidR="00E0325D" w14:paraId="30C7599C" w14:textId="77777777" w:rsidTr="00215892">
        <w:trPr>
          <w:trHeight w:val="916"/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8D3DD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1-2 – Zajęcia organizacyjne, zapoznanie studentów z pracą w trybie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e-learningowym.</w:t>
            </w:r>
          </w:p>
          <w:p w14:paraId="03B4808F" w14:textId="77777777" w:rsidR="00E0325D" w:rsidRDefault="00B53AA0">
            <w:pPr>
              <w:spacing w:after="120" w:line="240" w:lineRule="auto"/>
              <w:ind w:left="1166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Istota procesu globalizacji; ujęcie teoretyczne.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9510" w14:textId="77777777" w:rsidR="00E0325D" w:rsidRDefault="00B53AA0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553423E0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847F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3-4 – Chronologia procesu globalizacji.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D94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0A43EA3E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3339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5-6 – Rola organizacji międzynarodowych a globalny ustrój gospodarczy.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EC4B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04A859B0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FCB3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7-8 – Regionalizm w kontekście globalizacji.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575C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78B4DF02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72C1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9-10 – Strategie zagranicznej ekspansji przedsiębiorstw.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2A5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4FBD47F8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51A7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11-12 – Istota i determinanty realizacji Bezpośrednich Inwestycji Zagranicznych.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4C50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0D3A6DEE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C3B2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13-14 – Wpływ BIZ na gospodarkę kraju goszczącego.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4BE5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2B3FD84D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FFDB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15-16 – Istota oraz formy transakcji fuzji i przejęć.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3779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667F635B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D66B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17-18 – Analiza przyczyn i barier transakcji fuzji i przejęć.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C8C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6A78A995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747F" w14:textId="77777777" w:rsidR="00E0325D" w:rsidRDefault="00B5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19-20 – Istota i cechy korporacji transnarodowych.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0F31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6801402F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B0B7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21-22 – Ocena działalności korporacji transnarodowych.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326C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687ABA3C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3B18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23-24 – Centra usług wspólnych jako forma działalności korporacji transnarodowych.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D06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2E4B55F2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8030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25-26 – Pomiar poziomu globalizacji.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9CF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1C131FC0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F0D2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27-28 – Glokalizacja – relacje między globalnością i lokalnością.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5BD7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1B661C5E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B7A8" w14:textId="77777777" w:rsidR="00E0325D" w:rsidRDefault="00B53AA0">
            <w:pPr>
              <w:spacing w:after="120" w:line="240" w:lineRule="auto"/>
              <w:ind w:left="489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29-30 – Sprawiedliwy handel.</w:t>
            </w:r>
          </w:p>
          <w:p w14:paraId="6A5376A1" w14:textId="77777777" w:rsidR="00E0325D" w:rsidRDefault="00B53AA0">
            <w:pPr>
              <w:spacing w:after="120" w:line="240" w:lineRule="auto"/>
              <w:ind w:left="1450" w:right="53" w:hanging="48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Kolokwium zaliczeniowe z wykładów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ED16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18B1C07E" w14:textId="77777777" w:rsidTr="00215892">
        <w:trPr>
          <w:trHeight w:val="566"/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FE8B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 zajęć – ĆWICZENIA - 15 godzin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DD68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Liczba godzin</w:t>
            </w:r>
          </w:p>
        </w:tc>
      </w:tr>
      <w:tr w:rsidR="00E0325D" w14:paraId="233BF426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4FDA" w14:textId="77777777" w:rsidR="00E0325D" w:rsidRDefault="00B5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1 – Determinanty procesu globalizacji.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533D" w14:textId="77777777" w:rsidR="00E0325D" w:rsidRDefault="00B53AA0">
            <w:pP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0325D" w14:paraId="1F5828B2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16FE" w14:textId="77777777" w:rsidR="00E0325D" w:rsidRDefault="00B5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2 – Konsekwencje procesu globalizacji.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002B" w14:textId="77777777" w:rsidR="00E0325D" w:rsidRDefault="00B53AA0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E1A5C" w14:paraId="49AC47C5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B4E0" w14:textId="0F05E6AC" w:rsidR="00FE1A5C" w:rsidRDefault="00FE1A5C" w:rsidP="00FE1A5C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3 – Charakterystyka działalności wybranych organizacji międzynarodowych (IMF, World Bank, OECD).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B9B6" w14:textId="6A05A4EB" w:rsidR="00FE1A5C" w:rsidRDefault="00FE1A5C" w:rsidP="00FE1A5C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0325D" w14:paraId="2DCB86D3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FB8D" w14:textId="6E633C1B" w:rsidR="00E0325D" w:rsidRDefault="00B53AA0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4 – Charakterystyka działalności wybranych organizacji międzynarodowych (</w:t>
            </w:r>
            <w:r w:rsidR="00FE1A5C">
              <w:rPr>
                <w:rFonts w:ascii="Arial" w:eastAsia="Arial" w:hAnsi="Arial" w:cs="Arial"/>
                <w:color w:val="000000"/>
                <w:sz w:val="24"/>
                <w:szCs w:val="24"/>
              </w:rPr>
              <w:t>ONZ, NATO, WTO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FD41" w14:textId="6641AFDE" w:rsidR="00E0325D" w:rsidRDefault="00FE1A5C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0325D" w14:paraId="1F73FF41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08D1" w14:textId="53493A95" w:rsidR="00E0325D" w:rsidRDefault="00B53AA0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C 5 – Charakterystyka światowych procesów integracyjnych</w:t>
            </w:r>
            <w:r w:rsidR="00FE1A5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(U</w:t>
            </w:r>
            <w:r w:rsidR="002726B8">
              <w:rPr>
                <w:rFonts w:ascii="Arial" w:eastAsia="Arial" w:hAnsi="Arial" w:cs="Arial"/>
                <w:color w:val="000000"/>
                <w:sz w:val="24"/>
                <w:szCs w:val="24"/>
              </w:rPr>
              <w:t>nia Europejska)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34A9" w14:textId="09803FB2" w:rsidR="00E0325D" w:rsidRDefault="00FE1A5C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E1A5C" w14:paraId="557915A1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065C" w14:textId="32698F83" w:rsidR="00FE1A5C" w:rsidRDefault="00FE1A5C" w:rsidP="00FE1A5C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6 – Charakterystyka światowych procesów integracyjnych (BRICS, </w:t>
            </w:r>
            <w:r w:rsidRPr="00FE1A5C">
              <w:rPr>
                <w:rFonts w:ascii="Arial" w:eastAsia="Arial" w:hAnsi="Arial" w:cs="Arial"/>
                <w:color w:val="000000"/>
                <w:sz w:val="24"/>
                <w:szCs w:val="24"/>
              </w:rPr>
              <w:t>ASEAN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FE1A5C">
              <w:rPr>
                <w:rFonts w:ascii="Arial" w:eastAsia="Arial" w:hAnsi="Arial" w:cs="Arial"/>
                <w:color w:val="000000"/>
                <w:sz w:val="24"/>
                <w:szCs w:val="24"/>
              </w:rPr>
              <w:t>MERCOSUR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B769" w14:textId="5EEFB654" w:rsidR="00FE1A5C" w:rsidRDefault="00FE1A5C" w:rsidP="00FE1A5C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726B8" w14:paraId="0DD1411D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1B82" w14:textId="58CA9BC0" w:rsidR="002726B8" w:rsidRDefault="002726B8" w:rsidP="002726B8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7 – Analiza wolumenu i struktury BIZ na świecie.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1B39" w14:textId="2FFBAD57" w:rsidR="002726B8" w:rsidRDefault="002726B8" w:rsidP="002726B8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726B8" w14:paraId="1B10F845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E581" w14:textId="6FC5F5B4" w:rsidR="002726B8" w:rsidRDefault="002726B8" w:rsidP="002726B8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8 – Analiza wolumenu i struktury BIZ w Polsce.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9173" w14:textId="6535B76C" w:rsidR="002726B8" w:rsidRDefault="002726B8" w:rsidP="002726B8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726B8" w14:paraId="6CE15208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9C20" w14:textId="77777777" w:rsidR="002726B8" w:rsidRDefault="002726B8" w:rsidP="002726B8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9 – Analiza transgranicznych fuzji i przejęć.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4001" w14:textId="77777777" w:rsidR="002726B8" w:rsidRDefault="002726B8" w:rsidP="002726B8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726B8" w14:paraId="5C8AACDF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FDC9" w14:textId="6544D33C" w:rsidR="002726B8" w:rsidRDefault="002726B8" w:rsidP="002726B8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10 – Analiza struktury </w:t>
            </w:r>
            <w:r w:rsidR="00E066FB" w:rsidRP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>organizacyjn</w:t>
            </w:r>
            <w:r w:rsid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>ej</w:t>
            </w:r>
            <w:r w:rsidR="00E066FB" w:rsidRP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 model</w:t>
            </w:r>
            <w:r w:rsid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r w:rsidR="00E066FB" w:rsidRP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funkcjonowania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KTN na świecie.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CBAF" w14:textId="123B2EFB" w:rsidR="002726B8" w:rsidRDefault="007E6D4E" w:rsidP="002726B8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E6D4E" w14:paraId="2D65BF9D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DC7F" w14:textId="5153B974" w:rsidR="007E6D4E" w:rsidRDefault="007E6D4E" w:rsidP="007E6D4E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11 – </w:t>
            </w:r>
            <w:r w:rsidR="00E066FB" w:rsidRP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Geograficzne rozmieszczenie i wpływ </w:t>
            </w:r>
            <w:r w:rsid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>KTN</w:t>
            </w:r>
            <w:r w:rsidR="00E066FB" w:rsidRP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 gospodarkę światową</w:t>
            </w:r>
            <w:r w:rsidR="00E066F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F431" w14:textId="1DF32BFF" w:rsidR="007E6D4E" w:rsidRDefault="001B6B08" w:rsidP="007E6D4E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E6D4E" w14:paraId="0A4B3217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DEF9" w14:textId="77777777" w:rsidR="007E6D4E" w:rsidRDefault="007E6D4E" w:rsidP="007E6D4E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12 – Centra usług wspólnych – charakterystyka działalności w Polsce i na świecie.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C8E1" w14:textId="77777777" w:rsidR="007E6D4E" w:rsidRDefault="007E6D4E" w:rsidP="007E6D4E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E6D4E" w14:paraId="69CDA737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4160" w14:textId="77777777" w:rsidR="007E6D4E" w:rsidRDefault="007E6D4E" w:rsidP="007E6D4E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 13 – Charakterystyka wskaźników: MGI i A.T.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Karney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A903" w14:textId="77777777" w:rsidR="007E6D4E" w:rsidRDefault="007E6D4E" w:rsidP="007E6D4E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E6D4E" w14:paraId="502DD4B0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D2A2" w14:textId="77777777" w:rsidR="007E6D4E" w:rsidRDefault="007E6D4E" w:rsidP="007E6D4E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14 – Charakterystyka wskaźników: KOF i Nowego Wskaźnika Globalizacji.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48AD" w14:textId="77777777" w:rsidR="007E6D4E" w:rsidRDefault="007E6D4E" w:rsidP="007E6D4E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E6D4E" w14:paraId="4C2BAEAD" w14:textId="77777777" w:rsidTr="00215892">
        <w:trPr>
          <w:jc w:val="center"/>
        </w:trPr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347D" w14:textId="77777777" w:rsidR="007E6D4E" w:rsidRDefault="007E6D4E" w:rsidP="007E6D4E">
            <w:pPr>
              <w:spacing w:after="120" w:line="240" w:lineRule="auto"/>
              <w:ind w:left="284" w:right="5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 15 – Kolokwium zaliczeniowe.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5D00" w14:textId="77777777" w:rsidR="007E6D4E" w:rsidRDefault="007E6D4E" w:rsidP="007E6D4E">
            <w:pPr>
              <w:spacing w:after="120" w:line="240" w:lineRule="auto"/>
              <w:ind w:right="5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42D90F58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bookmarkEnd w:id="0"/>
    <w:p w14:paraId="3E8DE1D6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NARZĘDZIA DYDAKTYCZNE</w:t>
      </w:r>
    </w:p>
    <w:p w14:paraId="641DAD86" w14:textId="1EE90DB7" w:rsidR="00E0325D" w:rsidRDefault="00CD09D4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</w:t>
      </w:r>
      <w:r w:rsidR="00B53AA0">
        <w:rPr>
          <w:rFonts w:ascii="Arial" w:eastAsia="Arial" w:hAnsi="Arial" w:cs="Arial"/>
          <w:color w:val="000000"/>
          <w:sz w:val="24"/>
          <w:szCs w:val="24"/>
        </w:rPr>
        <w:t>Sprzęt audiowizualny</w:t>
      </w:r>
    </w:p>
    <w:p w14:paraId="6196E543" w14:textId="16161A59" w:rsidR="00E0325D" w:rsidRDefault="00CD09D4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</w:t>
      </w:r>
      <w:r w:rsidR="00B53AA0">
        <w:rPr>
          <w:rFonts w:ascii="Arial" w:eastAsia="Arial" w:hAnsi="Arial" w:cs="Arial"/>
          <w:color w:val="000000"/>
          <w:sz w:val="24"/>
          <w:szCs w:val="24"/>
        </w:rPr>
        <w:t>Podręczniki, skrypty</w:t>
      </w:r>
    </w:p>
    <w:p w14:paraId="74E637A5" w14:textId="54D622AD" w:rsidR="00E0325D" w:rsidRDefault="00CD09D4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</w:t>
      </w:r>
      <w:r w:rsidR="00B53AA0">
        <w:rPr>
          <w:rFonts w:ascii="Arial" w:eastAsia="Arial" w:hAnsi="Arial" w:cs="Arial"/>
          <w:color w:val="000000"/>
          <w:sz w:val="24"/>
          <w:szCs w:val="24"/>
        </w:rPr>
        <w:t>Tematyczne zasoby internetowe</w:t>
      </w:r>
    </w:p>
    <w:p w14:paraId="3EF19BE5" w14:textId="23C55215" w:rsidR="00E0325D" w:rsidRDefault="00CD09D4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</w:t>
      </w:r>
      <w:r w:rsidR="00B53AA0">
        <w:rPr>
          <w:rFonts w:ascii="Arial" w:eastAsia="Arial" w:hAnsi="Arial" w:cs="Arial"/>
          <w:color w:val="000000"/>
          <w:sz w:val="24"/>
          <w:szCs w:val="24"/>
        </w:rPr>
        <w:t xml:space="preserve">Platforma e-learningowa </w:t>
      </w:r>
      <w:proofErr w:type="spellStart"/>
      <w:r w:rsidR="00B53AA0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</w:p>
    <w:p w14:paraId="55F669D8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477283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SPOSOBY OCENY (F – FORMUJĄCA, P – PODSUMOWUJĄCA)</w:t>
      </w:r>
    </w:p>
    <w:p w14:paraId="7500ECC5" w14:textId="3DCFD8BF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F1. </w:t>
      </w:r>
      <w:r w:rsidR="00373FF5" w:rsidRPr="00373FF5">
        <w:rPr>
          <w:rFonts w:ascii="Arial" w:eastAsia="Arial" w:hAnsi="Arial" w:cs="Arial"/>
          <w:color w:val="000000"/>
          <w:sz w:val="24"/>
          <w:szCs w:val="24"/>
        </w:rPr>
        <w:t>Udział w dyskusji (aktywność na zajęciach)</w:t>
      </w:r>
    </w:p>
    <w:p w14:paraId="3F8831F6" w14:textId="1F094F51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F2. </w:t>
      </w:r>
      <w:r w:rsidR="00373FF5" w:rsidRPr="00373FF5">
        <w:rPr>
          <w:rFonts w:ascii="Arial" w:eastAsia="Arial" w:hAnsi="Arial" w:cs="Arial"/>
          <w:color w:val="000000"/>
          <w:sz w:val="24"/>
          <w:szCs w:val="24"/>
        </w:rPr>
        <w:t>Przygotowanie prezentacji, sprawozdania lub referatu</w:t>
      </w:r>
    </w:p>
    <w:p w14:paraId="66F16F86" w14:textId="3A36BDC9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P1. </w:t>
      </w:r>
      <w:r w:rsidR="00373FF5" w:rsidRPr="00373FF5">
        <w:rPr>
          <w:rFonts w:ascii="Arial" w:eastAsia="Arial" w:hAnsi="Arial" w:cs="Arial"/>
          <w:color w:val="000000"/>
          <w:sz w:val="24"/>
          <w:szCs w:val="24"/>
        </w:rPr>
        <w:t>Test</w:t>
      </w:r>
    </w:p>
    <w:p w14:paraId="40B151AA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96C0AB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OBCIĄŻENIE PRACĄ STUDENTA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5"/>
        <w:gridCol w:w="1608"/>
        <w:gridCol w:w="1869"/>
      </w:tblGrid>
      <w:tr w:rsidR="00E0325D" w14:paraId="6C6C5BDE" w14:textId="77777777">
        <w:tc>
          <w:tcPr>
            <w:tcW w:w="5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F20" w14:textId="77777777" w:rsidR="00E0325D" w:rsidRDefault="00E0325D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AD023F8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Forma aktywności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B6AA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Średnia liczba godzin na zrealizowanie aktywności</w:t>
            </w:r>
          </w:p>
        </w:tc>
      </w:tr>
      <w:tr w:rsidR="00E0325D" w14:paraId="1BFDA29A" w14:textId="77777777">
        <w:trPr>
          <w:trHeight w:val="108"/>
        </w:trPr>
        <w:tc>
          <w:tcPr>
            <w:tcW w:w="5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31C3" w14:textId="77777777" w:rsidR="00E0325D" w:rsidRDefault="00E03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BEB6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[h]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20C9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ECTS</w:t>
            </w:r>
          </w:p>
        </w:tc>
      </w:tr>
      <w:tr w:rsidR="00E0325D" w14:paraId="0A0EDC27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B0C7" w14:textId="1D6AAFDB" w:rsidR="00E0325D" w:rsidRDefault="0079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B53AA0">
              <w:rPr>
                <w:rFonts w:ascii="Arial" w:eastAsia="Arial" w:hAnsi="Arial" w:cs="Arial"/>
                <w:color w:val="000000"/>
                <w:sz w:val="24"/>
                <w:szCs w:val="24"/>
              </w:rPr>
              <w:t>ykłady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365" w14:textId="0127E9F8" w:rsidR="00E0325D" w:rsidRDefault="007917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D254" w14:textId="21B36FD6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1,</w:t>
            </w:r>
            <w:r w:rsidR="007917F4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917F4" w14:paraId="2507E506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B299" w14:textId="42FA008D" w:rsidR="007917F4" w:rsidRDefault="0079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Ćwiczenia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5A7" w14:textId="1A77378E" w:rsidR="007917F4" w:rsidRDefault="007917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2B10" w14:textId="4D1AA6B0" w:rsidR="007917F4" w:rsidRDefault="007917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E0325D" w14:paraId="782EDB8D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6C8D" w14:textId="60B987A3" w:rsidR="00E0325D" w:rsidRDefault="007917F4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Konsultacje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59C1" w14:textId="0D1EF3E4" w:rsidR="00E0325D" w:rsidRDefault="007917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16C2" w14:textId="13A54A36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 w:rsidR="007917F4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0325D" w14:paraId="7E08E006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B093" w14:textId="77777777" w:rsidR="00E0325D" w:rsidRDefault="00B53AA0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Przygotowanie się do ćwiczeń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716" w14:textId="327C2927" w:rsidR="00E0325D" w:rsidRDefault="007917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3F1C" w14:textId="52F81080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0,</w:t>
            </w:r>
            <w:r w:rsidR="007917F4"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E0325D" w14:paraId="4B2D6BE8" w14:textId="77777777" w:rsidTr="007917F4">
        <w:trPr>
          <w:trHeight w:val="581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5F63" w14:textId="3C767070" w:rsidR="00E0325D" w:rsidRDefault="00B53AA0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Zapoznanie się z literaturą przedmiotu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22D8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60E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E0325D" w14:paraId="50B0E98E" w14:textId="77777777">
        <w:trPr>
          <w:trHeight w:val="184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947" w14:textId="54D29463" w:rsidR="00E0325D" w:rsidRDefault="00B53AA0" w:rsidP="007917F4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SUMARYCZNA LICZBA GODZIN / PUNKTÓW ECTS</w:t>
            </w:r>
            <w:r w:rsidR="007917F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DLA PRZEDMIOTU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AA5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D8A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3,00</w:t>
            </w:r>
          </w:p>
        </w:tc>
      </w:tr>
    </w:tbl>
    <w:p w14:paraId="289C7464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LITERATURA PODSTAWOWA I UZUPEŁNIAJĄCA</w:t>
      </w:r>
    </w:p>
    <w:p w14:paraId="1529EF75" w14:textId="77777777" w:rsidR="00E0325D" w:rsidRDefault="00B53AA0">
      <w:pP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Literatura podstawowa</w:t>
      </w:r>
    </w:p>
    <w:p w14:paraId="04D407CA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Ślusarczyk B.,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Teoretyczno-praktyczne aspekty globalizacji gospodarczej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Wyd.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WZPCz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Częstochowa 2013. </w:t>
      </w:r>
    </w:p>
    <w:p w14:paraId="553B9145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Bąkiewicz A., Żuławska U. (red.), </w:t>
      </w:r>
      <w:r>
        <w:rPr>
          <w:rFonts w:ascii="Arial" w:eastAsia="Arial" w:hAnsi="Arial" w:cs="Arial"/>
          <w:i/>
          <w:color w:val="000000"/>
          <w:sz w:val="24"/>
          <w:szCs w:val="24"/>
        </w:rPr>
        <w:t>Rozwój w dobie globalizacji</w:t>
      </w:r>
      <w:r>
        <w:rPr>
          <w:rFonts w:ascii="Arial" w:eastAsia="Arial" w:hAnsi="Arial" w:cs="Arial"/>
          <w:color w:val="000000"/>
          <w:sz w:val="24"/>
          <w:szCs w:val="24"/>
        </w:rPr>
        <w:t>, Polskie Wydaw. Ekon., Warszawa 2010.</w:t>
      </w:r>
    </w:p>
    <w:p w14:paraId="6940E971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Noga M., Stawicka M., Globalizacja a konkurencyjność w gospodarce światowej, Wyd.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CeDeWu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Warszawa, 2018. </w:t>
      </w:r>
    </w:p>
    <w:p w14:paraId="7A488B09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Molendowski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E., Mroczek A.,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Globalizacja i regionalizacja we współczesnym świecie. Wyzwania integracji i rozwoju</w:t>
      </w:r>
      <w:r>
        <w:rPr>
          <w:rFonts w:ascii="Arial" w:eastAsia="Arial" w:hAnsi="Arial" w:cs="Arial"/>
          <w:color w:val="000000"/>
          <w:sz w:val="24"/>
          <w:szCs w:val="24"/>
        </w:rPr>
        <w:t>, Oficyna Wydawnicza Szkoła Główna Handlowa w Warszawie, 2015.</w:t>
      </w:r>
    </w:p>
    <w:p w14:paraId="4C0AC331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Kleer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J., Prandecki K.,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Zmieniający się świat a globalizacja</w:t>
      </w:r>
      <w:r>
        <w:rPr>
          <w:rFonts w:ascii="Arial" w:eastAsia="Arial" w:hAnsi="Arial" w:cs="Arial"/>
          <w:color w:val="000000"/>
          <w:sz w:val="24"/>
          <w:szCs w:val="24"/>
        </w:rPr>
        <w:t>, Wyd. Warszawa: Komitet Prognoz „Polska 2000 Plus” przy Prezydium PAN, 2020.</w:t>
      </w:r>
    </w:p>
    <w:p w14:paraId="53EF106E" w14:textId="7777777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Marszałek J.,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Globalizacja Unii Europejskiej</w:t>
      </w:r>
      <w:r>
        <w:rPr>
          <w:rFonts w:ascii="Arial" w:eastAsia="Arial" w:hAnsi="Arial" w:cs="Arial"/>
          <w:color w:val="000000"/>
          <w:sz w:val="24"/>
          <w:szCs w:val="24"/>
        </w:rPr>
        <w:t>, Wyd. Font, 2021.</w:t>
      </w:r>
    </w:p>
    <w:p w14:paraId="15563FCE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DA6E45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Literatura uzupełniająca</w:t>
      </w:r>
    </w:p>
    <w:p w14:paraId="5EC51BE4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Gardocka T.,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Menkes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J. (red.), </w:t>
      </w:r>
      <w:r>
        <w:rPr>
          <w:rFonts w:ascii="Arial" w:eastAsia="Arial" w:hAnsi="Arial" w:cs="Arial"/>
          <w:i/>
          <w:color w:val="000000"/>
          <w:sz w:val="24"/>
          <w:szCs w:val="24"/>
        </w:rPr>
        <w:t>Korporacje transnarodowe: jeden temat różne spojrzenia</w:t>
      </w:r>
      <w:r>
        <w:rPr>
          <w:rFonts w:ascii="Arial" w:eastAsia="Arial" w:hAnsi="Arial" w:cs="Arial"/>
          <w:color w:val="000000"/>
          <w:sz w:val="24"/>
          <w:szCs w:val="24"/>
        </w:rPr>
        <w:t>, Wydaw. Szkoły Wyższej Psychologii Społecznej "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Acadamica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", Warszawa 2010.  </w:t>
      </w:r>
    </w:p>
    <w:p w14:paraId="4ACBD6F7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Bukowski S.I. (red.) </w:t>
      </w:r>
      <w:r>
        <w:rPr>
          <w:rFonts w:ascii="Arial" w:eastAsia="Arial" w:hAnsi="Arial" w:cs="Arial"/>
          <w:i/>
          <w:color w:val="000000"/>
          <w:sz w:val="24"/>
          <w:szCs w:val="24"/>
        </w:rPr>
        <w:t>Globalizacja i integracja regionalna a wzrost gospodarczy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CeDeWu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Wydaw. Fachowe, Warszawa 2010 </w:t>
      </w:r>
    </w:p>
    <w:p w14:paraId="0902931B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Ślusarczyk B.,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Szajt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Globalizacja jako element wzrostu konkurencyjności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Zeszyty Naukowe Politechniki Częstochowskiej, Zarządzanie, Nr 10, 2013, s. 98-110 </w:t>
      </w:r>
    </w:p>
    <w:p w14:paraId="42D23053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Ślusarczyk B.,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Golnik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R.,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Poland’s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Shared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Service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Industry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as One of the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Fastest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Growing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Sectors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of Modern Business Services in Central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Eastern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Europe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International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Journal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of Business and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Globalisation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Vol 15, 2015, s. 193-204, </w:t>
      </w:r>
    </w:p>
    <w:p w14:paraId="1494BEDD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https://www.inderscienceonline.com/doi/abs/10.1504/IJBG.2015.071166 </w:t>
      </w:r>
    </w:p>
    <w:p w14:paraId="296AEE8A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Ślusarczyk B.,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Tax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Incentives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as a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Main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Factor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Attract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Foreign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Direct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Investments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in Poland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Administratie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 Management Public, nr 30, 2018, s. 67-81, http://www.ramp.ase.ro/en/_data/files/articole/2018/30-05.pdf 8. </w:t>
      </w:r>
    </w:p>
    <w:p w14:paraId="064DFE33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Herodowicz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Gospodarczy wymiar globalizacji</w:t>
      </w:r>
      <w:r>
        <w:rPr>
          <w:rFonts w:ascii="Arial" w:eastAsia="Arial" w:hAnsi="Arial" w:cs="Arial"/>
          <w:color w:val="000000"/>
          <w:sz w:val="24"/>
          <w:szCs w:val="24"/>
        </w:rPr>
        <w:t>, Rozwój Regionalny i Polityka Regionalna 41: 13–30, 2018.</w:t>
      </w:r>
    </w:p>
    <w:p w14:paraId="791DAABD" w14:textId="1362B6C2" w:rsidR="00E0325D" w:rsidRDefault="00B53AA0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Poskart A.,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Wpływ pandemii COVID-19 na wybrane branże gospodarcze w Polsce i na świecie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Mikro- i makroekonomiczny wymiar rynku nieruchomości i inwestycji, </w:t>
      </w:r>
      <w:r w:rsidR="00735D8F">
        <w:rPr>
          <w:rFonts w:ascii="Arial" w:eastAsia="Arial" w:hAnsi="Arial" w:cs="Arial"/>
          <w:color w:val="000000"/>
          <w:sz w:val="24"/>
          <w:szCs w:val="24"/>
        </w:rPr>
        <w:t xml:space="preserve">Wydawnictwo Politechniki Częstochowskiej, </w:t>
      </w:r>
      <w:r>
        <w:rPr>
          <w:rFonts w:ascii="Arial" w:eastAsia="Arial" w:hAnsi="Arial" w:cs="Arial"/>
          <w:color w:val="000000"/>
          <w:sz w:val="24"/>
          <w:szCs w:val="24"/>
        </w:rPr>
        <w:t>Częstochowa, 2021</w:t>
      </w:r>
      <w:r w:rsidR="00735D8F">
        <w:rPr>
          <w:rFonts w:ascii="Arial" w:eastAsia="Arial" w:hAnsi="Arial" w:cs="Arial"/>
          <w:color w:val="000000"/>
          <w:sz w:val="24"/>
          <w:szCs w:val="24"/>
        </w:rPr>
        <w:t xml:space="preserve">, s. </w:t>
      </w:r>
      <w:r w:rsidR="00735D8F" w:rsidRPr="00735D8F">
        <w:rPr>
          <w:rFonts w:ascii="Arial" w:eastAsia="Arial" w:hAnsi="Arial" w:cs="Arial"/>
          <w:color w:val="000000"/>
          <w:sz w:val="24"/>
          <w:szCs w:val="24"/>
        </w:rPr>
        <w:t>183-194</w:t>
      </w:r>
      <w:r w:rsidR="00735D8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A900263" w14:textId="0FB553D8" w:rsidR="00735D8F" w:rsidRDefault="00735D8F" w:rsidP="00735D8F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Bajor M., </w:t>
      </w:r>
      <w:r w:rsidRPr="00735D8F">
        <w:rPr>
          <w:rFonts w:ascii="Arial" w:eastAsia="Arial" w:hAnsi="Arial" w:cs="Arial"/>
          <w:color w:val="000000"/>
          <w:sz w:val="24"/>
          <w:szCs w:val="24"/>
        </w:rPr>
        <w:t>Inwestowanie na rynkach finansowych w oparciu o model wyceny aktywów kapitałowych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735D8F">
        <w:rPr>
          <w:rFonts w:ascii="Arial" w:eastAsia="Arial" w:hAnsi="Arial" w:cs="Arial"/>
          <w:color w:val="000000"/>
          <w:sz w:val="24"/>
          <w:szCs w:val="24"/>
        </w:rPr>
        <w:t xml:space="preserve">Mikro- i makroekonomiczny wymiar rynku nieruchomości i inwestycji (red.) </w:t>
      </w:r>
      <w:proofErr w:type="spellStart"/>
      <w:r w:rsidRPr="00735D8F">
        <w:rPr>
          <w:rFonts w:ascii="Arial" w:eastAsia="Arial" w:hAnsi="Arial" w:cs="Arial"/>
          <w:color w:val="000000"/>
          <w:sz w:val="24"/>
          <w:szCs w:val="24"/>
        </w:rPr>
        <w:t>Korombel</w:t>
      </w:r>
      <w:proofErr w:type="spellEnd"/>
      <w:r w:rsidRPr="00735D8F">
        <w:rPr>
          <w:rFonts w:ascii="Arial" w:eastAsia="Arial" w:hAnsi="Arial" w:cs="Arial"/>
          <w:color w:val="000000"/>
          <w:sz w:val="24"/>
          <w:szCs w:val="24"/>
        </w:rPr>
        <w:t xml:space="preserve"> Anna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Wydawnictwo Politechniki Częstochowskiej, Częstochowa, 2021, s. </w:t>
      </w:r>
      <w:r w:rsidRPr="00735D8F">
        <w:rPr>
          <w:rFonts w:ascii="Arial" w:eastAsia="Arial" w:hAnsi="Arial" w:cs="Arial"/>
          <w:color w:val="000000"/>
          <w:sz w:val="24"/>
          <w:szCs w:val="24"/>
        </w:rPr>
        <w:t>144-154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D7D7072" w14:textId="0FA9AE40" w:rsidR="00873BFE" w:rsidRDefault="00873BFE" w:rsidP="00735D8F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73BFE">
        <w:rPr>
          <w:rFonts w:ascii="Arial" w:eastAsia="Arial" w:hAnsi="Arial" w:cs="Arial"/>
          <w:color w:val="000000"/>
          <w:sz w:val="24"/>
          <w:szCs w:val="24"/>
        </w:rPr>
        <w:t xml:space="preserve">Skibiński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A., </w:t>
      </w:r>
      <w:proofErr w:type="spellStart"/>
      <w:r w:rsidRPr="00873BFE">
        <w:rPr>
          <w:rFonts w:ascii="Arial" w:eastAsia="Arial" w:hAnsi="Arial" w:cs="Arial"/>
          <w:color w:val="000000"/>
          <w:sz w:val="24"/>
          <w:szCs w:val="24"/>
        </w:rPr>
        <w:t>Sipa</w:t>
      </w:r>
      <w:proofErr w:type="spellEnd"/>
      <w:r w:rsidRPr="00873BFE"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., </w:t>
      </w:r>
      <w:r w:rsidRPr="00873BFE">
        <w:rPr>
          <w:rFonts w:ascii="Arial" w:eastAsia="Arial" w:hAnsi="Arial" w:cs="Arial"/>
          <w:color w:val="000000"/>
          <w:sz w:val="24"/>
          <w:szCs w:val="24"/>
        </w:rPr>
        <w:t xml:space="preserve">Gorzeń-Mitka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I., </w:t>
      </w:r>
      <w:r w:rsidRPr="00873BFE">
        <w:rPr>
          <w:rFonts w:ascii="Arial" w:eastAsia="Arial" w:hAnsi="Arial" w:cs="Arial"/>
          <w:color w:val="000000"/>
          <w:sz w:val="24"/>
          <w:szCs w:val="24"/>
        </w:rPr>
        <w:t>Sitek 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., </w:t>
      </w:r>
      <w:r w:rsidRPr="00873BFE">
        <w:rPr>
          <w:rFonts w:ascii="Arial" w:eastAsia="Arial" w:hAnsi="Arial" w:cs="Arial"/>
          <w:color w:val="000000"/>
          <w:sz w:val="24"/>
          <w:szCs w:val="24"/>
        </w:rPr>
        <w:t>Diagnoza rozwoju przedsiębiorczości w oparciu o demografię biznesu na przykładzie krajów bałtyckich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735D8F">
        <w:rPr>
          <w:rFonts w:ascii="Arial" w:eastAsia="Arial" w:hAnsi="Arial" w:cs="Arial"/>
          <w:color w:val="000000"/>
          <w:sz w:val="24"/>
          <w:szCs w:val="24"/>
        </w:rPr>
        <w:t xml:space="preserve">Mikro- i makroekonomiczny wymiar rynku nieruchomości i inwestycji (red.) </w:t>
      </w:r>
      <w:proofErr w:type="spellStart"/>
      <w:r w:rsidRPr="00735D8F">
        <w:rPr>
          <w:rFonts w:ascii="Arial" w:eastAsia="Arial" w:hAnsi="Arial" w:cs="Arial"/>
          <w:color w:val="000000"/>
          <w:sz w:val="24"/>
          <w:szCs w:val="24"/>
        </w:rPr>
        <w:t>Korombel</w:t>
      </w:r>
      <w:proofErr w:type="spellEnd"/>
      <w:r w:rsidRPr="00735D8F">
        <w:rPr>
          <w:rFonts w:ascii="Arial" w:eastAsia="Arial" w:hAnsi="Arial" w:cs="Arial"/>
          <w:color w:val="000000"/>
          <w:sz w:val="24"/>
          <w:szCs w:val="24"/>
        </w:rPr>
        <w:t xml:space="preserve"> Anna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Wydawnictwo Politechniki Częstochowskiej, Częstochowa, 2021, s. </w:t>
      </w:r>
      <w:r w:rsidRPr="00873BFE">
        <w:rPr>
          <w:rFonts w:ascii="Arial" w:eastAsia="Arial" w:hAnsi="Arial" w:cs="Arial"/>
          <w:color w:val="000000"/>
          <w:sz w:val="24"/>
          <w:szCs w:val="24"/>
        </w:rPr>
        <w:t>155-165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F88874A" w14:textId="21B83D86" w:rsidR="00735D8F" w:rsidRDefault="00735D8F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22C080E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3DAA12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PROWADZĄCY PRZEDMIOT ( IMIĘ, NAZWISKO, ADRES E-MAIL)</w:t>
      </w:r>
    </w:p>
    <w:p w14:paraId="4EB25C17" w14:textId="4CCE6807" w:rsidR="00E0325D" w:rsidRDefault="00B53AA0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dr inż. Anna Biniek-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Poskart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935BDD" w:rsidRPr="007D5046">
        <w:rPr>
          <w:rFonts w:ascii="Arial" w:eastAsia="Arial" w:hAnsi="Arial" w:cs="Arial"/>
          <w:sz w:val="24"/>
          <w:szCs w:val="24"/>
        </w:rPr>
        <w:t>a.biniek-poskart@pcz.pl</w:t>
      </w:r>
    </w:p>
    <w:p w14:paraId="6A302237" w14:textId="4B84F059" w:rsidR="00935BDD" w:rsidRPr="00935BDD" w:rsidRDefault="00935BDD" w:rsidP="00935BDD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mgr inż. Mateusz Bajor, </w:t>
      </w:r>
      <w:r w:rsidRPr="007D5046">
        <w:rPr>
          <w:rFonts w:ascii="Arial" w:eastAsia="Arial" w:hAnsi="Arial" w:cs="Arial"/>
          <w:sz w:val="24"/>
          <w:szCs w:val="24"/>
        </w:rPr>
        <w:t>mateusz.bajor@pcz.pl</w:t>
      </w:r>
      <w:r w:rsidRPr="00935BD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647BBAA" w14:textId="554A808C" w:rsidR="00935BDD" w:rsidRPr="00935BDD" w:rsidRDefault="00935BDD" w:rsidP="00935BDD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 inż. Andrzej Skibiński, </w:t>
      </w:r>
      <w:r w:rsidRPr="007D5046">
        <w:rPr>
          <w:rFonts w:ascii="Arial" w:eastAsia="Arial" w:hAnsi="Arial" w:cs="Arial"/>
          <w:sz w:val="24"/>
          <w:szCs w:val="24"/>
        </w:rPr>
        <w:t>andrzej.skibinski@pcz.pl</w:t>
      </w:r>
      <w:r w:rsidRPr="00935BD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B83D053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4CF092" w14:textId="77777777" w:rsidR="00935BDD" w:rsidRDefault="00935BD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DBBE31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MACIERZ REALIZACJI EFEKTÓW UCZENIA SIĘ 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35"/>
        <w:gridCol w:w="1418"/>
        <w:gridCol w:w="1492"/>
        <w:gridCol w:w="1416"/>
        <w:gridCol w:w="1198"/>
      </w:tblGrid>
      <w:tr w:rsidR="00E0325D" w14:paraId="73ED19AD" w14:textId="77777777" w:rsidTr="00215892">
        <w:tc>
          <w:tcPr>
            <w:tcW w:w="1134" w:type="dxa"/>
          </w:tcPr>
          <w:p w14:paraId="5B1C46ED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Efekt uczenia się</w:t>
            </w:r>
          </w:p>
        </w:tc>
        <w:tc>
          <w:tcPr>
            <w:tcW w:w="2835" w:type="dxa"/>
          </w:tcPr>
          <w:p w14:paraId="66D9C5F1" w14:textId="77777777" w:rsidR="00E0325D" w:rsidRDefault="00B53AA0" w:rsidP="00215892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Odniesienie danego efektu do e</w:t>
            </w:r>
            <w:r w:rsidR="00215892"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fektów zdefiniowanych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 dla całego programu</w:t>
            </w:r>
          </w:p>
        </w:tc>
        <w:tc>
          <w:tcPr>
            <w:tcW w:w="1418" w:type="dxa"/>
          </w:tcPr>
          <w:p w14:paraId="4B8B9234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Cele przedmiotu</w:t>
            </w:r>
          </w:p>
        </w:tc>
        <w:tc>
          <w:tcPr>
            <w:tcW w:w="1492" w:type="dxa"/>
          </w:tcPr>
          <w:p w14:paraId="4474C50F" w14:textId="77777777" w:rsidR="00E0325D" w:rsidRPr="00384F4B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384F4B">
              <w:rPr>
                <w:rFonts w:ascii="Arial" w:eastAsia="Arial" w:hAnsi="Arial" w:cs="Arial"/>
                <w:b/>
                <w:sz w:val="23"/>
                <w:szCs w:val="23"/>
              </w:rPr>
              <w:t>Treści programowe</w:t>
            </w:r>
          </w:p>
        </w:tc>
        <w:tc>
          <w:tcPr>
            <w:tcW w:w="1416" w:type="dxa"/>
          </w:tcPr>
          <w:p w14:paraId="4EB8A711" w14:textId="77777777" w:rsidR="00E0325D" w:rsidRPr="00384F4B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384F4B">
              <w:rPr>
                <w:rFonts w:ascii="Arial" w:eastAsia="Arial" w:hAnsi="Arial" w:cs="Arial"/>
                <w:b/>
                <w:sz w:val="23"/>
                <w:szCs w:val="23"/>
              </w:rPr>
              <w:t>Narzędzia dydaktyczne</w:t>
            </w:r>
          </w:p>
        </w:tc>
        <w:tc>
          <w:tcPr>
            <w:tcW w:w="1198" w:type="dxa"/>
          </w:tcPr>
          <w:p w14:paraId="1CEE101E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Sposób oceny</w:t>
            </w:r>
          </w:p>
        </w:tc>
      </w:tr>
      <w:tr w:rsidR="00E0325D" w14:paraId="088E5547" w14:textId="77777777" w:rsidTr="00215892">
        <w:tc>
          <w:tcPr>
            <w:tcW w:w="1134" w:type="dxa"/>
          </w:tcPr>
          <w:p w14:paraId="69FEE653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EU1</w:t>
            </w:r>
          </w:p>
        </w:tc>
        <w:tc>
          <w:tcPr>
            <w:tcW w:w="2835" w:type="dxa"/>
          </w:tcPr>
          <w:p w14:paraId="72D6EE51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K_W04, K_U02, K_K02</w:t>
            </w:r>
          </w:p>
        </w:tc>
        <w:tc>
          <w:tcPr>
            <w:tcW w:w="1418" w:type="dxa"/>
            <w:vAlign w:val="center"/>
          </w:tcPr>
          <w:p w14:paraId="3A819668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CEE741D" w14:textId="77777777" w:rsidR="00B6094B" w:rsidRDefault="00015B4B" w:rsidP="00CC2909">
            <w:pPr>
              <w:spacing w:after="120"/>
              <w:ind w:left="-11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15B4B">
              <w:rPr>
                <w:rFonts w:ascii="Arial" w:eastAsia="Arial" w:hAnsi="Arial" w:cs="Arial"/>
                <w:color w:val="000000"/>
                <w:sz w:val="24"/>
                <w:szCs w:val="24"/>
              </w:rPr>
              <w:t>W1-2, 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015B4B">
              <w:rPr>
                <w:rFonts w:ascii="Arial" w:eastAsia="Arial" w:hAnsi="Arial" w:cs="Arial"/>
                <w:color w:val="000000"/>
                <w:sz w:val="24"/>
                <w:szCs w:val="24"/>
              </w:rPr>
              <w:t>9,</w:t>
            </w:r>
            <w:r w:rsidR="00B6094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 13-14</w:t>
            </w:r>
          </w:p>
          <w:p w14:paraId="1873ECB9" w14:textId="72E94A88" w:rsidR="00E0325D" w:rsidRDefault="00E0325D" w:rsidP="00015B4B">
            <w:pPr>
              <w:spacing w:after="120" w:line="240" w:lineRule="auto"/>
              <w:ind w:left="-11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24D3FFD" w14:textId="341B3A86" w:rsidR="00E0325D" w:rsidRDefault="0087687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1,</w:t>
            </w:r>
            <w:r w:rsidR="00B53AA0">
              <w:rPr>
                <w:rFonts w:ascii="Arial" w:eastAsia="Arial" w:hAnsi="Arial" w:cs="Arial"/>
                <w:color w:val="000000"/>
                <w:sz w:val="24"/>
                <w:szCs w:val="24"/>
              </w:rPr>
              <w:t>2,3,4</w:t>
            </w:r>
          </w:p>
        </w:tc>
        <w:tc>
          <w:tcPr>
            <w:tcW w:w="1198" w:type="dxa"/>
            <w:vAlign w:val="center"/>
          </w:tcPr>
          <w:p w14:paraId="589C8B06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P1</w:t>
            </w:r>
          </w:p>
        </w:tc>
      </w:tr>
      <w:tr w:rsidR="00E0325D" w14:paraId="57BD81FA" w14:textId="77777777" w:rsidTr="00215892">
        <w:tc>
          <w:tcPr>
            <w:tcW w:w="1134" w:type="dxa"/>
          </w:tcPr>
          <w:p w14:paraId="576A2E14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EU2</w:t>
            </w:r>
          </w:p>
        </w:tc>
        <w:tc>
          <w:tcPr>
            <w:tcW w:w="2835" w:type="dxa"/>
          </w:tcPr>
          <w:p w14:paraId="1F769254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K_W04, K_U02, K_K02</w:t>
            </w:r>
          </w:p>
        </w:tc>
        <w:tc>
          <w:tcPr>
            <w:tcW w:w="1418" w:type="dxa"/>
            <w:vAlign w:val="center"/>
          </w:tcPr>
          <w:p w14:paraId="22D86AEC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492" w:type="dxa"/>
            <w:vAlign w:val="center"/>
          </w:tcPr>
          <w:p w14:paraId="638AA15F" w14:textId="1951F550" w:rsidR="00E0325D" w:rsidRDefault="00015B4B" w:rsidP="00015B4B">
            <w:pPr>
              <w:spacing w:after="120" w:line="240" w:lineRule="auto"/>
              <w:ind w:left="23" w:hanging="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W3-4, W13-14, W17-18, W21-22, W25-28,</w:t>
            </w:r>
            <w:r w:rsidR="00CC290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C1-2</w:t>
            </w:r>
          </w:p>
        </w:tc>
        <w:tc>
          <w:tcPr>
            <w:tcW w:w="1416" w:type="dxa"/>
            <w:vAlign w:val="center"/>
          </w:tcPr>
          <w:p w14:paraId="585D97D8" w14:textId="5A3901A6" w:rsidR="00E0325D" w:rsidRDefault="0087687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1,</w:t>
            </w:r>
            <w:r w:rsidR="00B53AA0">
              <w:rPr>
                <w:rFonts w:ascii="Arial" w:eastAsia="Arial" w:hAnsi="Arial" w:cs="Arial"/>
                <w:color w:val="000000"/>
                <w:sz w:val="24"/>
                <w:szCs w:val="24"/>
              </w:rPr>
              <w:t>2,3,4</w:t>
            </w:r>
          </w:p>
        </w:tc>
        <w:tc>
          <w:tcPr>
            <w:tcW w:w="1198" w:type="dxa"/>
            <w:vAlign w:val="center"/>
          </w:tcPr>
          <w:p w14:paraId="19972D9C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P1, F1, F2</w:t>
            </w:r>
          </w:p>
        </w:tc>
      </w:tr>
      <w:tr w:rsidR="00E0325D" w14:paraId="583E5E08" w14:textId="77777777" w:rsidTr="00215892">
        <w:trPr>
          <w:trHeight w:val="611"/>
        </w:trPr>
        <w:tc>
          <w:tcPr>
            <w:tcW w:w="1134" w:type="dxa"/>
          </w:tcPr>
          <w:p w14:paraId="1C303887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EU3</w:t>
            </w:r>
          </w:p>
        </w:tc>
        <w:tc>
          <w:tcPr>
            <w:tcW w:w="2835" w:type="dxa"/>
          </w:tcPr>
          <w:p w14:paraId="00F54B51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K_W04, K_U02, K_K02</w:t>
            </w:r>
          </w:p>
        </w:tc>
        <w:tc>
          <w:tcPr>
            <w:tcW w:w="1418" w:type="dxa"/>
            <w:vAlign w:val="center"/>
          </w:tcPr>
          <w:p w14:paraId="5D5725B6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492" w:type="dxa"/>
            <w:vAlign w:val="center"/>
          </w:tcPr>
          <w:p w14:paraId="666913FD" w14:textId="11B13505" w:rsidR="00015B4B" w:rsidRDefault="00015B4B" w:rsidP="00015B4B">
            <w:pPr>
              <w:spacing w:after="120" w:line="240" w:lineRule="auto"/>
              <w:ind w:left="-11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5-8, W19-20, W23-24,</w:t>
            </w:r>
          </w:p>
          <w:p w14:paraId="28C29CA4" w14:textId="482EC7FA" w:rsidR="00E0325D" w:rsidRDefault="00CC2909" w:rsidP="00015B4B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C3-6</w:t>
            </w:r>
          </w:p>
        </w:tc>
        <w:tc>
          <w:tcPr>
            <w:tcW w:w="1416" w:type="dxa"/>
          </w:tcPr>
          <w:p w14:paraId="4D00082F" w14:textId="1237F806" w:rsidR="00E0325D" w:rsidRDefault="0087687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</w:t>
            </w:r>
            <w:r w:rsidR="00B53AA0">
              <w:rPr>
                <w:rFonts w:ascii="Arial" w:eastAsia="Arial" w:hAnsi="Arial" w:cs="Arial"/>
                <w:color w:val="000000"/>
              </w:rPr>
              <w:t>2,3,4</w:t>
            </w:r>
          </w:p>
        </w:tc>
        <w:tc>
          <w:tcPr>
            <w:tcW w:w="1198" w:type="dxa"/>
            <w:vAlign w:val="center"/>
          </w:tcPr>
          <w:p w14:paraId="1546CD4A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P1, F1, F2</w:t>
            </w:r>
          </w:p>
        </w:tc>
      </w:tr>
      <w:tr w:rsidR="00E0325D" w14:paraId="238EB827" w14:textId="77777777" w:rsidTr="00215892">
        <w:trPr>
          <w:trHeight w:val="611"/>
        </w:trPr>
        <w:tc>
          <w:tcPr>
            <w:tcW w:w="1134" w:type="dxa"/>
          </w:tcPr>
          <w:p w14:paraId="6BAA440D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EU4</w:t>
            </w:r>
          </w:p>
        </w:tc>
        <w:tc>
          <w:tcPr>
            <w:tcW w:w="2835" w:type="dxa"/>
          </w:tcPr>
          <w:p w14:paraId="7E019D2E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K_W04, K_U02, K_K01</w:t>
            </w:r>
          </w:p>
        </w:tc>
        <w:tc>
          <w:tcPr>
            <w:tcW w:w="1418" w:type="dxa"/>
            <w:vAlign w:val="center"/>
          </w:tcPr>
          <w:p w14:paraId="1EF7F4A9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492" w:type="dxa"/>
            <w:vAlign w:val="center"/>
          </w:tcPr>
          <w:p w14:paraId="2971B01E" w14:textId="77A98F63" w:rsidR="00E0325D" w:rsidRDefault="00015B4B" w:rsidP="00CC2909">
            <w:pPr>
              <w:spacing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 9-12, W15-16, W19-20,</w:t>
            </w:r>
            <w:r w:rsidR="00CC290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C7-12</w:t>
            </w:r>
          </w:p>
        </w:tc>
        <w:tc>
          <w:tcPr>
            <w:tcW w:w="1416" w:type="dxa"/>
          </w:tcPr>
          <w:p w14:paraId="097E35A2" w14:textId="5934E375" w:rsidR="00E0325D" w:rsidRDefault="0087687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</w:t>
            </w:r>
            <w:r w:rsidR="00B53AA0">
              <w:rPr>
                <w:rFonts w:ascii="Arial" w:eastAsia="Arial" w:hAnsi="Arial" w:cs="Arial"/>
                <w:color w:val="000000"/>
              </w:rPr>
              <w:t>2,3,4</w:t>
            </w:r>
          </w:p>
        </w:tc>
        <w:tc>
          <w:tcPr>
            <w:tcW w:w="1198" w:type="dxa"/>
            <w:vAlign w:val="center"/>
          </w:tcPr>
          <w:p w14:paraId="49DC4D4F" w14:textId="77777777" w:rsidR="00E0325D" w:rsidRDefault="00B53AA0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P1, F2</w:t>
            </w:r>
          </w:p>
        </w:tc>
      </w:tr>
    </w:tbl>
    <w:p w14:paraId="353B6B96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9B34E8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4972D6" w14:textId="77777777" w:rsidR="00E0325D" w:rsidRDefault="00B53AA0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FORMY OCENY – SZCZEGÓŁY*</w:t>
      </w:r>
    </w:p>
    <w:tbl>
      <w:tblPr>
        <w:tblStyle w:val="a4"/>
        <w:tblW w:w="921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50"/>
        <w:gridCol w:w="2161"/>
        <w:gridCol w:w="2162"/>
        <w:gridCol w:w="2162"/>
        <w:gridCol w:w="1878"/>
      </w:tblGrid>
      <w:tr w:rsidR="00E0325D" w14:paraId="10A780EE" w14:textId="77777777" w:rsidTr="00215892">
        <w:trPr>
          <w:trHeight w:val="39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74B52" w14:textId="77777777" w:rsidR="00E0325D" w:rsidRPr="00470A9C" w:rsidRDefault="00E0325D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13884" w14:textId="77777777" w:rsidR="00E0325D" w:rsidRPr="00470A9C" w:rsidRDefault="00B53AA0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 ocenę 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214D7" w14:textId="77777777" w:rsidR="00E0325D" w:rsidRPr="00470A9C" w:rsidRDefault="00B53AA0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 ocenę 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66F45" w14:textId="77777777" w:rsidR="00E0325D" w:rsidRPr="00470A9C" w:rsidRDefault="00B53AA0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 ocenę 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78ADF" w14:textId="77777777" w:rsidR="00E0325D" w:rsidRPr="00470A9C" w:rsidRDefault="00B53AA0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 ocenę 5</w:t>
            </w:r>
          </w:p>
        </w:tc>
      </w:tr>
      <w:tr w:rsidR="00E0325D" w14:paraId="2EFE5E6C" w14:textId="77777777" w:rsidTr="00215892">
        <w:trPr>
          <w:trHeight w:val="141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9DDDE" w14:textId="77777777" w:rsidR="00E0325D" w:rsidRPr="00470A9C" w:rsidRDefault="00B53AA0" w:rsidP="00470A9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Efekt 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131FD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nie zna żadnych pod-stawowych definicji i podstawowych pojęć teoretycznych związanych procesem globalizacji.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7946B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nieprecyzyjnie definiuje podstawowe pojęcia globalizacji.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5C116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zna precyzyjnie podstawy teoretyczne globalizacji.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D3857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zna precyzyjnie podstawy teoretyczne globalizacji i potrafi je odnieść do praktycznych sytuacji gospodarczych </w:t>
            </w:r>
          </w:p>
          <w:p w14:paraId="47374928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fakultatywnie wykonuje aktywności na platformie e-learningowej </w:t>
            </w:r>
            <w:proofErr w:type="spellStart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PCz</w:t>
            </w:r>
            <w:proofErr w:type="spellEnd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0325D" w14:paraId="3B9D535D" w14:textId="77777777" w:rsidTr="00215892">
        <w:trPr>
          <w:trHeight w:val="483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9155F" w14:textId="77777777" w:rsidR="00E0325D" w:rsidRPr="00470A9C" w:rsidRDefault="00B53AA0" w:rsidP="00470A9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Efekt 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35C9F0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nie po-trafi zidentyfikować przyczyn rozwoju globalizacji ani jej skutków.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0A95F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wybiórczo identyfikuje przyczyny i skutki procesu globalizacji.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E694A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prawidłowo i całościowo identyfikuje przy-czyny i skutki procesu globalizacji.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A3C89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prawidłowo i całościowo identyfikuje przyczyny i skutki procesu globalizacji, potrafi przeprowadzać samodzielne analizy procesu globalizacji </w:t>
            </w:r>
          </w:p>
          <w:p w14:paraId="635128F6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fakultatywnie wykonuje aktywności na platformie e-learningowej </w:t>
            </w:r>
            <w:proofErr w:type="spellStart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PCz</w:t>
            </w:r>
            <w:proofErr w:type="spellEnd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0325D" w14:paraId="19763F92" w14:textId="77777777" w:rsidTr="00CD09D4">
        <w:trPr>
          <w:trHeight w:val="98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E324" w14:textId="77777777" w:rsidR="00E0325D" w:rsidRPr="00470A9C" w:rsidRDefault="00B53AA0" w:rsidP="00470A9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D9313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nie potrafi wyróżnić uczestników procesu globalizacji.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0262D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zidentyfikować uczestników procesu globalizacji.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58A3B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zidentyfikować uczestników procesu globalizacji i scharakteryzować ich udział w funkcjonowaniu gospodarki światowej.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4B2E8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zidentyfikować uczestników procesu globalizacji i scharakteryzować ich udział w funkcjonowaniu gospodarki światowej Student potrafi przedstawić swój punkt widzenia </w:t>
            </w:r>
          </w:p>
          <w:p w14:paraId="28E02DF9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 temat roli po-szczególnych uczestników w kształtowaniu procesu globalizacji </w:t>
            </w:r>
          </w:p>
          <w:p w14:paraId="3B507A72" w14:textId="77777777" w:rsidR="00E0325D" w:rsidRPr="00470A9C" w:rsidRDefault="00B53AA0" w:rsidP="00215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fakultatywnie wykonuje aktywności na platformie e-learningowej </w:t>
            </w:r>
            <w:proofErr w:type="spellStart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PCz</w:t>
            </w:r>
            <w:proofErr w:type="spellEnd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0325D" w14:paraId="5CF0440B" w14:textId="77777777" w:rsidTr="00215892">
        <w:trPr>
          <w:trHeight w:val="652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17F3B" w14:textId="77777777" w:rsidR="00E0325D" w:rsidRPr="00470A9C" w:rsidRDefault="00B53AA0" w:rsidP="00470A9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AE74D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nie po-trafi określić żadnych uwarunkowań oraz specyfiki funkcjonowania przedsiębiorstw na rynku globalnym.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87241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wybiórczo określić uwarunkowania oraz specyfikę funkcjonowania przedsiębiorstw na rynku globalnym.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43F611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prawidłowo i całościowo określić uwarunkowania oraz specyfikę funkcjonowania przedsiębiorstw na rynku globalnym.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3A478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potrafi prawidłowo i całościowo określić uwarunkowania oraz specyfikę funkcjonowania przedsiębiorstw na rynku globalnym. Student prowadzi dyskusje nt. wzajemnego oddziaływania procesu globalizacji i przedsiębiorstw międzynarodowych. </w:t>
            </w:r>
          </w:p>
          <w:p w14:paraId="43097592" w14:textId="77777777" w:rsidR="00E0325D" w:rsidRPr="00470A9C" w:rsidRDefault="00B53AA0" w:rsidP="0047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fakultatywnie wykonuje aktywności na platformie e-learningowej </w:t>
            </w:r>
            <w:proofErr w:type="spellStart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>PCz</w:t>
            </w:r>
            <w:proofErr w:type="spellEnd"/>
            <w:r w:rsidRPr="00470A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086F4A51" w14:textId="77777777" w:rsidR="005C1CBB" w:rsidRDefault="005C1CBB" w:rsidP="00470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3082C39E" w14:textId="77777777" w:rsidR="00E0325D" w:rsidRDefault="00E0325D">
      <w:pP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975519" w14:textId="77777777" w:rsidR="00E0325D" w:rsidRDefault="00B53AA0" w:rsidP="00470A9C">
      <w:pPr>
        <w:spacing w:before="120"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INNE PRZYDATNE INFORMACJE O PRZEDMIOCIE</w:t>
      </w:r>
    </w:p>
    <w:p w14:paraId="7FA86B9B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gdzie można zapoznać się z prezentacj</w:t>
      </w:r>
      <w:bookmarkStart w:id="2" w:name="_GoBack"/>
      <w:bookmarkEnd w:id="2"/>
      <w:r>
        <w:rPr>
          <w:rFonts w:ascii="Arial" w:eastAsia="Arial" w:hAnsi="Arial" w:cs="Arial"/>
          <w:color w:val="000000"/>
          <w:sz w:val="24"/>
          <w:szCs w:val="24"/>
        </w:rPr>
        <w:t>ami do zajęć, instrukcjami do laboratorium itp.</w:t>
      </w:r>
    </w:p>
    <w:p w14:paraId="7B351D1B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Informacje przekazywane są na pierwszych zajęciach oraz przesyłane drogą elektroniczną na adresy poszczególnych grup dziekańskich.</w:t>
      </w:r>
    </w:p>
    <w:p w14:paraId="3FAA8221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Informacje na temat miejsca odbywania się zajęć.</w:t>
      </w:r>
      <w:r>
        <w:rPr>
          <w:rFonts w:ascii="Arial" w:eastAsia="Arial" w:hAnsi="Arial" w:cs="Arial"/>
          <w:color w:val="000000"/>
        </w:rPr>
        <w:t xml:space="preserve"> </w:t>
      </w:r>
    </w:p>
    <w:p w14:paraId="0B4F066E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Informacje te znajdują się na stronie internetowej Wydziału Zarządzania oraz w systemie USOS.</w:t>
      </w:r>
    </w:p>
    <w:p w14:paraId="71B666A6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Informacje na temat terminu zajęć (dzień tygodnia/ godzina)</w:t>
      </w:r>
    </w:p>
    <w:p w14:paraId="7D8CF373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Informacje te znajdują się na stronie internetowej Wydziału Zarządzania oraz w systemie USOS.</w:t>
      </w:r>
    </w:p>
    <w:p w14:paraId="23647A71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na temat konsultacji (godziny + miejsce)</w:t>
      </w:r>
    </w:p>
    <w:p w14:paraId="60B9F7AC" w14:textId="77777777" w:rsidR="00E0325D" w:rsidRDefault="00B53AA0" w:rsidP="00CD09D4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podawana jest na pierwszych zajęciach, dostępna jest także na stronie internetowej Wydziału Zarządzania.</w:t>
      </w:r>
    </w:p>
    <w:p w14:paraId="595F6B48" w14:textId="77777777" w:rsidR="00E0325D" w:rsidRDefault="00E0325D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E0325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F0E00" w14:textId="77777777" w:rsidR="000559C4" w:rsidRDefault="000559C4">
      <w:pPr>
        <w:spacing w:after="0" w:line="240" w:lineRule="auto"/>
      </w:pPr>
      <w:r>
        <w:separator/>
      </w:r>
    </w:p>
  </w:endnote>
  <w:endnote w:type="continuationSeparator" w:id="0">
    <w:p w14:paraId="4B09E711" w14:textId="77777777" w:rsidR="000559C4" w:rsidRDefault="0005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DF38" w14:textId="77777777" w:rsidR="00E0325D" w:rsidRDefault="00B53A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D61C7" w14:textId="155FAE4E" w:rsidR="00E0325D" w:rsidRDefault="00B53A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84F4B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1E49" w14:textId="77777777" w:rsidR="000559C4" w:rsidRDefault="000559C4">
      <w:pPr>
        <w:spacing w:after="0" w:line="240" w:lineRule="auto"/>
      </w:pPr>
      <w:r>
        <w:separator/>
      </w:r>
    </w:p>
  </w:footnote>
  <w:footnote w:type="continuationSeparator" w:id="0">
    <w:p w14:paraId="338D7CAF" w14:textId="77777777" w:rsidR="000559C4" w:rsidRDefault="0005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95578" w14:textId="77777777" w:rsidR="00E0325D" w:rsidRDefault="00E0325D"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E7EC" w14:textId="77777777" w:rsidR="00E0325D" w:rsidRDefault="00E032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D"/>
    <w:rsid w:val="00007C17"/>
    <w:rsid w:val="00015B4B"/>
    <w:rsid w:val="000559C4"/>
    <w:rsid w:val="001B6B08"/>
    <w:rsid w:val="00215892"/>
    <w:rsid w:val="002726B8"/>
    <w:rsid w:val="002B44D8"/>
    <w:rsid w:val="00330683"/>
    <w:rsid w:val="00373FF5"/>
    <w:rsid w:val="00384F4B"/>
    <w:rsid w:val="003D2056"/>
    <w:rsid w:val="003E58A0"/>
    <w:rsid w:val="0046666A"/>
    <w:rsid w:val="00470A9C"/>
    <w:rsid w:val="00495B8F"/>
    <w:rsid w:val="00584C2B"/>
    <w:rsid w:val="005B5977"/>
    <w:rsid w:val="005C1CBB"/>
    <w:rsid w:val="005C37EA"/>
    <w:rsid w:val="006941BB"/>
    <w:rsid w:val="00714B6E"/>
    <w:rsid w:val="00735D8F"/>
    <w:rsid w:val="007917F4"/>
    <w:rsid w:val="007D5046"/>
    <w:rsid w:val="007E6D4E"/>
    <w:rsid w:val="00873BFE"/>
    <w:rsid w:val="00876874"/>
    <w:rsid w:val="00902150"/>
    <w:rsid w:val="00935BDD"/>
    <w:rsid w:val="00B53AA0"/>
    <w:rsid w:val="00B6094B"/>
    <w:rsid w:val="00CC2909"/>
    <w:rsid w:val="00CD09D4"/>
    <w:rsid w:val="00DE5945"/>
    <w:rsid w:val="00E0325D"/>
    <w:rsid w:val="00E066FB"/>
    <w:rsid w:val="00FB472A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F8BA"/>
  <w15:docId w15:val="{05D61727-BD37-4F34-93CF-CE91AD93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B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5B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vjB6VfYk4HoXhlmu7wFcBqjmw==">CgMxLjAyCGguZ2pkZ3hzOAByITFQZFJvOW1aSnlKQlk1U1RzQzJNSDdwMDRVZWJaVzBLUw==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2025-07-03T08:15:00Z</dcterms:created>
  <dcterms:modified xsi:type="dcterms:W3CDTF">2025-07-03T08:15:00Z</dcterms:modified>
</cp:coreProperties>
</file>