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C5" w:rsidRPr="00EE4C14" w:rsidRDefault="000B50C5" w:rsidP="000B50C5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r w:rsidRPr="00EE4C14">
        <w:rPr>
          <w:rFonts w:ascii="Arial" w:hAnsi="Arial" w:cs="Arial"/>
          <w:b/>
          <w:color w:val="000000" w:themeColor="text1"/>
          <w:sz w:val="24"/>
          <w:szCs w:val="24"/>
        </w:rPr>
        <w:t>SYLABUS DO PRZEDMIOTU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8"/>
        <w:gridCol w:w="5300"/>
      </w:tblGrid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C5" w:rsidRPr="00EE4C14" w:rsidRDefault="000B50C5" w:rsidP="00F67E9A">
            <w:pPr>
              <w:spacing w:after="0" w:line="360" w:lineRule="auto"/>
              <w:ind w:left="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Wychowanie fizyczne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Zarządzanie w turystyce i sporcie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  <w:vAlign w:val="center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stacjonarne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  <w:vAlign w:val="center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pierwszego stopnia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Studium Wychowania Fizycznego i Sportu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mgr Maciej Żyła</w:t>
            </w:r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EE4C14" w:rsidRPr="00EE4C14" w:rsidTr="00F67E9A">
        <w:tc>
          <w:tcPr>
            <w:tcW w:w="4045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EE4C14" w:rsidRPr="00EE4C14" w:rsidTr="00F67E9A"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LABORATORIUM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928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SEMINARIUM</w:t>
            </w:r>
          </w:p>
        </w:tc>
      </w:tr>
      <w:tr w:rsidR="00EE4C14" w:rsidRPr="00EE4C14" w:rsidTr="00F67E9A"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:rsidR="000B50C5" w:rsidRPr="00EE4C14" w:rsidRDefault="000B50C5" w:rsidP="00F67E9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OPIS PRZEDMIOTU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CELE PRZEDMIOTU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C1. Kształtowanie i doskonalenie wszechstronnego rozwoju fizycznego, poprzez odpowiedni dobór środków treningowych występujących w strukturze wybranej dyscypliny sportowej. Kształtowanie postaw prozdrowotnych wśród studentów Politechniki Częstochowskiej.  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WYMAGANIA WSTĘPNE W ZAKRESIE WIEDZY, UMIEJĘTNOŚCI I INNYCH KOMPETENCJI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Brak przeciwwskazań do uczestnictwa w zajęciach z wychowania fizycznego.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EFEKTY UCZENIA SIĘ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EU1. Student zna teoretyczne podstawy wybranej dyscypliny sportowej.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EU2. Student potrafi wykonać podstawowe elementy techniczne z zakresu wybranej dyscypliny.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EU3. Student potrafi współpracować w: parze, grupie, zespole, przestrzega zasad fair-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play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TREŚCI PROGRAMOWE</w:t>
      </w: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(grupy dziekańskie zostają przypisane do konkretnej dyscypliny przez Kierownictwo Studium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WFiS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8"/>
        <w:gridCol w:w="12"/>
        <w:gridCol w:w="1002"/>
      </w:tblGrid>
      <w:tr w:rsidR="00EE4C14" w:rsidRPr="00EE4C14" w:rsidTr="00F67E9A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ĆWICZENIA, gry zespołowe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EE4C14" w:rsidRPr="00EE4C14" w:rsidTr="00F67E9A">
        <w:trPr>
          <w:trHeight w:val="3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Piłka siatkowa 30 godzin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C1. Zajęcia organizacyjne.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421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Rozgrzewka siatkarska, postawy wysoka i niska.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40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567" w:hanging="5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C3. Doskonalenie sposobów poruszania się po boisku.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C4-C5. Doskonalenie odbicia piłki oburącz górą i dołem.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C6. Doskonalenie zagrywki tenisowej, szybującej.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C7. Doskonalenie przyjęcia zagrywki sposobem dolnym i górnym do strefy 0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C8-C9. Doskonalenie ataku ze stref: 2,3,4.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C10. Doskonalenie zastawienia (blok): pojedynczego.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C11-C14. Gra uproszczona, gra szkolna, gra właściwa.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C15. Zaliczenia.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Piłka koszykowa 30 godzin 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Diagnostyka umiejętności technicznych gry.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C3-C4. Nauczanie sposobów poruszania się po boisku, poruszanie się z piłką w koźle, próby gier1x1.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C5-C7. Nauczanie/ doskonalenie kozłowania: izolacja, marsz, trucht, bieg. Gra 1x1.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C8-C10. Nauczanie/ doskonalenie podań i rzutów. Podania w miejscu, w ruchu. Rzut z miejsca, po koźle, po podaniu partnera. Rzut z dwutaktu. Próby gier 2x2.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C11-C14. Doskonalenie podstawowych umiejętności technicznych poznanych na zajęciach. Turniej 3x3-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streetball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zasady, przepisy, system gier.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C15. Zaliczenia.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Piłka nożna 30 godzin 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Diagnostyka umiejętności technicznych.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C3-C4. Doskonalenie prowadzenia piłki ze zmianą kierunku i tempa. Gra szkolna.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C5-C6. Doskonalenie uderzeń piłki nogą i głową. Gra szkolna.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C7-C8. Doskonalenie przyjęć piłki. Gra szkolna.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C9-C11. Doskonalenie strzałów na bramkę. Gra właściwa.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C12-C14. Turniej piłki nożnej halowej- zespoły 5 osobowe.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C15. Zaliczenia.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Forma zajęć- ĆWICZENIA: sporty indywidualne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Trening funkcjonalny 30 godzin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Teoria: wprowadzenie do TF. Praktyka: ocena funkcjonalna FMS- wybrane testy.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C3-C4. Reedukacja błędnych wzorców ruchowych.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Prehab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ćwiczenie ukierunkowane na prewencję urazów.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C5-C7. Przygotowanie do ruchu,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prehab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, kształtowanie stabilności centralnej.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C8-C10. Przygotowanie do ruchu,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prehab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, kształtowanie wytrzymałości krążeniowo- oddechowej, regeneracja- techniki powięziowe.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C11-C12. Przygotowanie do ruchu,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kształtowanie wytrzymałości krążeniowo- oddechowej, regeneracja- kompleksowy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C13-C14. Przygotowanie do ruchu,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elastyczność-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plajometryka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wytrzymałość krążeniowo oddechowa,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regenracja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 techniki powięziowe.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C15. Zajęcia zaliczeniowe.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Trening zdrowotny 30 godzin 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Zajęcia teoretyczno-praktyczne: wprowadzenie do TZ, przygotowanie do ruchu, koncepcja TA Schultza- ciężkość, ciepło.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C3-C5. Kształtowanie prawidłowej ruchomości w stawach (mobilność), wprowadzenie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rollerów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celu rozluźnienia mięśni przed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stretchingiem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TA- wprowadzenie pełnego zakresu treningu- nauka wsłuchania się we własny organizm. 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C6-C9. Kształtowanie mobilności, wprowadzanie ćwiczeń stabilizacyjnych (deska), w różnych pozycjach wyjściowych. Rozbudowanie ćwiczeń na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rollerach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wprowadzenie rozcierania w celu zwiększenie efektu rozluźnienia.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kompleksowy- mający na celu rozciągniecie (w indywidualnych granicach mięśni). TA- pełny zakres treningu.   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C10-C14. Przygotowanie do ruchu, wzmacnianie mięśni posturalnych, kompleksowe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rollowanie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powięziowy. TA- pełny zakres treningu. 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C15. Zajęcia zaliczeniowe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Fitness/</w:t>
            </w:r>
            <w:proofErr w:type="spellStart"/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30 godzin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55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C2. Podstawowe ćwiczenia wzmacniające „obręcz siły” czyli mięśnie brzucha, pośladków i najszersze mięśnie grzbietu. Wprowadzenie do ćwiczeń w technice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C3. Ćwiczenia mięśni najszerszych grzbietu i tułowia – technika wykonywania tych ćwiczeń i nauka prawidłowego oddychania. Ćwiczenia rozciągająco rozluźniające.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C4. Ramiona i górna część ciała – wzmacnianie i rozciąganie oraz umiejętność rozluźniania górnej części ciała.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C5. Ćwiczenia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wejście w poziom pierwszy – ćwiczenia wzmacniające mięśnie pleców i brzucha.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C6. Wzmacnianie „obręczy środkowej” poprzez precyzyjny dobór ćwiczeń kontynuacja poziomu pierwszego.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C7. Wzmacnianie i rozciąganie nóg – od pośladków do stóp. Kontrola nad dbałością utrzymywania właściwego układu ciała – poziom pierwszy.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C8. Wzmacniające ćwiczenia ramion. Rozluźnienie wszystkich mięśni „obręczy środkowej” – poziom pierwszy.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C9. Wprowadzenie w poziom drugi ćwiczeń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poprzez rozbudowanie ćwiczeń pochodzących z poziomu pierwszego.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C10. Rozluźnianie górnej części ciała i jednocześnie rozciąganie przy użyciu piłki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fit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ball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. Uruchamianie okolicy krzyżowej – poziom drugi.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C11. Wzmacnianie „obręczy środkowej” i nóg przy użyciu ciężarków – poziom drugi.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C12. Wzmacnianie ramion i pleców przy użyciu przyborów – kije, ciężarki.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C13. Poziom trzeci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kontynuowanie wzmacniania mięśni zwłaszcza „obręczy środkowej”. Skoordynowanie ruchów w bardziej skomplikowanych ćwiczeniach.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C14. Zastosowanie zaawansowanych ćwiczeń na mięśnie brzucha i nóg pochodzące z poziomu trzeciego.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C15. Zajęcia zaliczeniowe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Tenis stołowy 30 godzin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C2. Diagnostyka umiejętności technicznych gry.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C3. Pozycja wyjściowa i podstawowe zasady poruszania się przy stole. Gra pojedyncza.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C4-C5. Uderzenie kontra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 przekątnej, gra pojedyncza na punkty.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C6-C8. Uderzenia kontra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backhand po przekątnej, gra na punkty ze zmianą ćwiczących przy stołach.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C9-C11. Doskonalenie poznanych uderzeń, uderzenia po prostej, akcent na pracę nóg przy stole. Gra na punkty ze zmianą ćwiczących.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C12-C14. Turniej indywidualny- rozgrywka każdy z każdym.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C15. Zaliczenia.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Tenis ziemny/tenis plażowy 30 godzin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C2-C3. Nauczanie uderzeń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, gry i zabawy tenisowe.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C4-C5. Nauczanie uderzeń backhand oburęczny, gry i zabawy tenisowe.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C6-C7. Nauczanie serwisu płaskiego, gra szkolna – deblowa.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C8-C9. Nauczania pozycji bazowej w tenisie plażowym, sposoby poruszania się po korcie.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C10-C11. Nauczania odbić,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/backhand, poruszanie się przy siatce.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C12-C13. Turniej deblowy – tenis ziemny.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C14. Turniej deblowy – tenis plażowy.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C15. Zajęcia zaliczeniowe.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Pływanie 30 godzin</w:t>
            </w:r>
            <w:r w:rsidRPr="00EE4C1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(zajęcia realizowane tylko w przypadku wynajęcia obiektu)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 Szkolenie bhp, zapoznanie z regulaminem pływalni, regulaminem studium, organizacja na zajęciach- tok zajęć.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C2. Oswojenie ze środowiskiem wodnym, rozpływanie styl grzbietowy, kraul na piersiach, klasyczny, po 25m. Ocena techniki pływackiej grupy. Wydechy do wody przy murku, 5 wydechów.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C3-C5. Nauczanie stylu grzbietowego (prawidłowa technika).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C6-C8. Nauczanie stylu kraul na piersiach (prawidłowa technika).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C9-C11. Nauczania stylu klasycznego (prawidłowa technika).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C12-C14. Doskonalenie technik pływackich w stylach: grzbiet, kraul na piersiach, klasyk.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C15. Zajęcia zaliczeniowe.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Siłownia 30 godzin </w:t>
            </w:r>
            <w:r w:rsidRPr="00EE4C14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(zajęcia realizowane tylko w przypadku wynajęcia obiektu)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C2. Zapoznanie studentów z obiektem, po części wstępnej realizowanej na sali fitness. Omówienie funkcjonowania sprzętu znajdującego się na siłowni.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C3-C7. Anatomiczna adaptacja mięśniowa. Przygotowanie do ruchu- sala fitness: podniesienie temperatury ciała, rozciąganie dynamiczne, ćwiczenia mobilizacyjne przygotowujące do treningu siłowego. Przejście na siłownie: trening siłowy- zasada FBW (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body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workout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), trening tlenowy- w oparciu o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orbitreki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bieżnie, rowerki,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stepery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wysiłki ciągłe o intensywności około 60%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HRmax</w:t>
            </w:r>
            <w:proofErr w:type="spellEnd"/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C8-C11. Wytrzymałość mięśniowa. Przygotowanie do ruchu- sala fitness: stepy, rozciąganie dynamiczne, ćwiczenia wzmacniające z wykorzystaniem hantli i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fit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ball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ćwiczenia stabilizacji centralnej. Przejście na siłownię: trening siłowy- wytrzymałość mięśniowa dużych grup mięśniowych ilość powtórzeń od 12 do 16 w serii , trening tlenowy- w oparciu o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orbitreki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bieżnie, rowerki,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stepery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wysiłki mieszane na wzór wysiłków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interwałowowych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tętno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zależno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od indywidualnych możliwości wysiłkowych. 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EE4C14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C12-C14. Trening w oparciu o programy treningowe prowadzącego lub próby wprowadzania indywidualnych programów treningowych, które muszą zostać zaakceptowane przez prowadzącego. Przygotowanie do ruchu- sala fitness: stepy, rozciąganie dynamiczne, ćwiczenia wzmacniające z wykorzystaniem ciężaru swojego ciała, ćwiczenia stabilizacji centralnej. Przejście na siłownię- trening siłowy, trening tlenowy- próby wprowadzania treningu hybrydowego 5 min 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orbitrek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/ obwód treningowy na duże grupy mięśniowe 4 ćwiczenia.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0B50C5" w:rsidRPr="00EE4C14" w:rsidTr="00F67E9A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C15. Zajęcia zaliczeniowe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NARZĘDZIA DYDAKTYCZNE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Piłki, materace, ławeczki gimnastyczne, pachołki, gumy </w:t>
      </w:r>
      <w:proofErr w:type="spellStart"/>
      <w:r w:rsidRPr="00EE4C14">
        <w:rPr>
          <w:rFonts w:ascii="Arial" w:hAnsi="Arial" w:cs="Arial"/>
          <w:color w:val="000000" w:themeColor="text1"/>
          <w:sz w:val="24"/>
          <w:szCs w:val="24"/>
        </w:rPr>
        <w:t>teraband</w:t>
      </w:r>
      <w:proofErr w:type="spellEnd"/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EE4C14">
        <w:rPr>
          <w:rFonts w:ascii="Arial" w:hAnsi="Arial" w:cs="Arial"/>
          <w:color w:val="000000" w:themeColor="text1"/>
          <w:sz w:val="24"/>
          <w:szCs w:val="24"/>
        </w:rPr>
        <w:t>rollery</w:t>
      </w:r>
      <w:proofErr w:type="spellEnd"/>
      <w:r w:rsidRPr="00EE4C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Platforma e-learningowa (w przypadku zarządzenia edukacji zdalnej). </w:t>
      </w:r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SPOSOBY OCENY ( F – FORMUJĄCA, P – PODSUMOWUJĄCA)</w:t>
      </w:r>
    </w:p>
    <w:p w:rsidR="00E03DAD" w:rsidRPr="00EE4C14" w:rsidRDefault="00E03DAD" w:rsidP="00E03DAD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F1. </w:t>
      </w: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Odpowiedź ustna.</w:t>
      </w:r>
    </w:p>
    <w:p w:rsidR="00E03DAD" w:rsidRPr="00EE4C14" w:rsidRDefault="00E03DAD" w:rsidP="00E03DAD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F2. </w:t>
      </w: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Aktywność na zajęciach.</w:t>
      </w:r>
    </w:p>
    <w:p w:rsidR="00E03DAD" w:rsidRPr="00EE4C14" w:rsidRDefault="00E03DAD" w:rsidP="00E03DAD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P1. </w:t>
      </w: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Udział w dyskusji (aktywność na zajęciach).</w:t>
      </w:r>
    </w:p>
    <w:p w:rsidR="00E03DAD" w:rsidRPr="00EE4C14" w:rsidRDefault="00E03DAD" w:rsidP="00E03DAD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P2. </w:t>
      </w:r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Frekwencja na zajęciach.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EE4C14" w:rsidRPr="00EE4C14" w:rsidTr="00F67E9A">
        <w:tc>
          <w:tcPr>
            <w:tcW w:w="3082" w:type="pct"/>
            <w:gridSpan w:val="2"/>
            <w:vMerge w:val="restar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Średnia liczba godzin na zrealizowanie aktywności</w:t>
            </w:r>
          </w:p>
        </w:tc>
      </w:tr>
      <w:tr w:rsidR="00EE4C14" w:rsidRPr="00EE4C14" w:rsidTr="00F67E9A">
        <w:trPr>
          <w:trHeight w:val="108"/>
        </w:trPr>
        <w:tc>
          <w:tcPr>
            <w:tcW w:w="3082" w:type="pct"/>
            <w:gridSpan w:val="2"/>
            <w:vMerge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[h]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ECTS</w:t>
            </w:r>
          </w:p>
        </w:tc>
      </w:tr>
      <w:tr w:rsidR="00EE4C14" w:rsidRPr="00EE4C14" w:rsidTr="00F67E9A">
        <w:tc>
          <w:tcPr>
            <w:tcW w:w="1974" w:type="pct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1108" w:type="pct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4C14" w:rsidRPr="00EE4C14" w:rsidTr="00F67E9A">
        <w:tc>
          <w:tcPr>
            <w:tcW w:w="1974" w:type="pct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1108" w:type="pct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EE4C14" w:rsidRPr="00EE4C14" w:rsidTr="00F67E9A">
        <w:tc>
          <w:tcPr>
            <w:tcW w:w="3082" w:type="pct"/>
            <w:gridSpan w:val="2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4C14" w:rsidRPr="00EE4C14" w:rsidTr="00F67E9A">
        <w:tc>
          <w:tcPr>
            <w:tcW w:w="3082" w:type="pct"/>
            <w:gridSpan w:val="2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4C14" w:rsidRPr="00EE4C14" w:rsidTr="00F67E9A">
        <w:tc>
          <w:tcPr>
            <w:tcW w:w="3082" w:type="pct"/>
            <w:gridSpan w:val="2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Konsultacje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0B50C5" w:rsidRPr="00EE4C14" w:rsidTr="00F67E9A">
        <w:tc>
          <w:tcPr>
            <w:tcW w:w="3082" w:type="pct"/>
            <w:gridSpan w:val="2"/>
          </w:tcPr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SUMARYCZNA LICZBA PUNKTÓW ECTS</w:t>
            </w:r>
          </w:p>
          <w:p w:rsidR="000B50C5" w:rsidRPr="00EE4C14" w:rsidRDefault="000B50C5" w:rsidP="00F67E9A">
            <w:pPr>
              <w:spacing w:after="0"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DLA PRZEDMIOTU</w:t>
            </w:r>
          </w:p>
        </w:tc>
        <w:tc>
          <w:tcPr>
            <w:tcW w:w="887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30h</w:t>
            </w:r>
          </w:p>
        </w:tc>
        <w:tc>
          <w:tcPr>
            <w:tcW w:w="1031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 ECTS</w:t>
            </w:r>
          </w:p>
        </w:tc>
      </w:tr>
    </w:tbl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LITERATURA PODSTAWOWA I UZUPEŁNIAJĄCA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Literatura podstawowa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" w:name="_Hlk169244231"/>
      <w:bookmarkStart w:id="2" w:name="_Hlk169244198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Biernat R., Strategia zapobiegania urazom w siatkówce, Olsztyn 2010.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bookmarkStart w:id="3" w:name="_Hlk169244276"/>
      <w:bookmarkEnd w:id="1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Bookspan J.,  The AB Revolution Fourth Edition, Milton Keynes UK 2015.</w:t>
      </w:r>
      <w:bookmarkEnd w:id="3"/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bookmarkStart w:id="4" w:name="_Hlk169244300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Bruscia G., The Functional Training Bible, Meyer &amp; Meyer Sport (UK) Ltd 2014.</w:t>
      </w:r>
      <w:bookmarkEnd w:id="4"/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bookmarkStart w:id="5" w:name="_Hlk169244337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Clemenceau J.P.,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Delavier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F.,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Gundill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M., Stretching, Warszawa 2012.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bookmarkStart w:id="6" w:name="_Hlk169244360"/>
      <w:bookmarkEnd w:id="5"/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Farhi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D., The Breathing Book, New York USA- 2003.</w:t>
      </w:r>
      <w:bookmarkEnd w:id="6"/>
      <w:r w:rsidRPr="00EE4C14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7" w:name="_Hlk169244400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Grządziel G,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Ljach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W., Piłka siatkowa: podstawy treningu, zasób ćwiczeń, Warszawa 2000.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8" w:name="_Hlk169244421"/>
      <w:bookmarkEnd w:id="7"/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Gundill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M.,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Delavier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F., Modelowanie sylwetki metodą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Delaviera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, Warszawa 2011.</w:t>
      </w:r>
      <w:bookmarkEnd w:id="8"/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9" w:name="_Hlk169244447"/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Kulgawczuk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R., Nauczanie i uczenie się gry w siatkówkę, Szczecin 2012.</w:t>
      </w:r>
      <w:bookmarkEnd w:id="9"/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0" w:name="_Hlk169244470"/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Sieniak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Cz., Zasób ćwiczeń technicznych z zakresu koszykówki, piłki ręcznej, siatkówki i piłki nożnej dla celów dydaktycznych, Starachowice 2012.</w:t>
      </w:r>
      <w:bookmarkEnd w:id="10"/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1" w:name="_Hlk169244494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Szeligowski P., Trening siły eksplozywnej w sportach walki, Łódź 2012</w:t>
      </w:r>
      <w:bookmarkEnd w:id="11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273746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2" w:name="_Hlk169244515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Zając A., Wilk M.,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Poprzęcki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S. Bacik B., Rzepka R., </w:t>
      </w:r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Mikołajec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K., Nowak K., Współczesny trening siły mięśniowej, Katowice 2010.</w:t>
      </w:r>
      <w:bookmarkEnd w:id="12"/>
    </w:p>
    <w:p w:rsidR="000B50C5" w:rsidRPr="00EE4C14" w:rsidRDefault="00273746" w:rsidP="00273746">
      <w:pPr>
        <w:numPr>
          <w:ilvl w:val="0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3" w:name="_Hlk169244539"/>
      <w:proofErr w:type="spellStart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Zatyracz</w:t>
      </w:r>
      <w:proofErr w:type="spellEnd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 xml:space="preserve"> Z., Piasecki L., Piłka siatkowa, Szczecin 2000</w:t>
      </w:r>
      <w:bookmarkEnd w:id="2"/>
      <w:r w:rsidRPr="00EE4C14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bookmarkEnd w:id="13"/>
    </w:p>
    <w:p w:rsidR="000B50C5" w:rsidRPr="00EE4C14" w:rsidRDefault="000B50C5" w:rsidP="000B50C5">
      <w:pPr>
        <w:spacing w:after="0" w:line="360" w:lineRule="auto"/>
        <w:ind w:left="284" w:hanging="284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proofErr w:type="spellStart"/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Literatura</w:t>
      </w:r>
      <w:proofErr w:type="spellEnd"/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uzupełniająca</w:t>
      </w:r>
      <w:proofErr w:type="spellEnd"/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:</w:t>
      </w:r>
    </w:p>
    <w:p w:rsidR="000B50C5" w:rsidRPr="00EE4C14" w:rsidRDefault="00273746" w:rsidP="00273746">
      <w:pPr>
        <w:spacing w:after="0" w:line="360" w:lineRule="auto"/>
        <w:ind w:left="284" w:hanging="284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-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PROWADZĄCY PRZEDMIOT ( IMIĘ, NAZWISKO, ADRES E-MAIL)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mgr Maciej Żyła, email: </w:t>
      </w:r>
      <w:hyperlink r:id="rId7" w:history="1">
        <w:r w:rsidRPr="00EE4C14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maciej.zyla@pcz.pl</w:t>
        </w:r>
      </w:hyperlink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mgr Dariusz </w:t>
      </w:r>
      <w:proofErr w:type="spellStart"/>
      <w:r w:rsidRPr="00EE4C14">
        <w:rPr>
          <w:rFonts w:ascii="Arial" w:hAnsi="Arial" w:cs="Arial"/>
          <w:color w:val="000000" w:themeColor="text1"/>
          <w:sz w:val="24"/>
          <w:szCs w:val="24"/>
        </w:rPr>
        <w:t>Parkitny</w:t>
      </w:r>
      <w:proofErr w:type="spellEnd"/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, email: </w:t>
      </w:r>
      <w:hyperlink r:id="rId8" w:history="1">
        <w:r w:rsidRPr="00EE4C14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dariusz.parkitny@pcz.pl</w:t>
        </w:r>
      </w:hyperlink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mgr Agnieszka Krzyszkowska-Zalejska, email:  </w:t>
      </w:r>
      <w:hyperlink r:id="rId9" w:history="1">
        <w:r w:rsidRPr="00EE4C14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a.krzyszkowska-zalejska@pcz.pl</w:t>
        </w:r>
      </w:hyperlink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,   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mgr Piotr Pawłowski, email: </w:t>
      </w:r>
      <w:hyperlink r:id="rId10" w:history="1">
        <w:r w:rsidRPr="00EE4C14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piotr.pawlowski@pcz.pl</w:t>
        </w:r>
      </w:hyperlink>
      <w:r w:rsidRPr="00EE4C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EE4C14" w:rsidRPr="00EE4C14" w:rsidTr="00F67E9A">
        <w:trPr>
          <w:jc w:val="center"/>
        </w:trPr>
        <w:tc>
          <w:tcPr>
            <w:tcW w:w="565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724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Sposób oceny</w:t>
            </w:r>
          </w:p>
        </w:tc>
      </w:tr>
      <w:tr w:rsidR="00EE4C14" w:rsidRPr="00EE4C14" w:rsidTr="00F67E9A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F2,</w:t>
            </w:r>
          </w:p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P1, P2.</w:t>
            </w:r>
          </w:p>
        </w:tc>
      </w:tr>
      <w:tr w:rsidR="00EE4C14" w:rsidRPr="00EE4C14" w:rsidTr="00F67E9A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F2,</w:t>
            </w:r>
          </w:p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P1, P2</w:t>
            </w:r>
          </w:p>
        </w:tc>
      </w:tr>
      <w:tr w:rsidR="000B50C5" w:rsidRPr="00EE4C14" w:rsidTr="00F67E9A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F2,</w:t>
            </w:r>
          </w:p>
          <w:p w:rsidR="000B50C5" w:rsidRPr="00EE4C14" w:rsidRDefault="000B50C5" w:rsidP="00F67E9A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P1, P2</w:t>
            </w:r>
          </w:p>
        </w:tc>
      </w:tr>
    </w:tbl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EE4C14" w:rsidRPr="00EE4C14" w:rsidTr="00F67E9A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right="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2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right="3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3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right="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4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right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5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E4C14" w:rsidRPr="00EE4C14" w:rsidTr="00F67E9A"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zna podstaw teoretycznych wybranej dyscypliny. Nie uczestniczy systematycznie w zajęciach.</w:t>
            </w:r>
          </w:p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dostatecznym. Uczestniczy systematycznie w zajęciach.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dobrym. Uczestniczy systematycznie w zajęciach.</w:t>
            </w:r>
          </w:p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bardzo dobrym.  Uczestniczy systematycznie w zajęciach.</w:t>
            </w:r>
          </w:p>
        </w:tc>
      </w:tr>
      <w:tr w:rsidR="00EE4C14" w:rsidRPr="00EE4C14" w:rsidTr="00F67E9A">
        <w:trPr>
          <w:trHeight w:val="1971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wykonać podstawowych elementów technicznych z zakresu wybranej dyscypliny. Nie uczestniczy systematycznie w zajęciach.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wykonać podstawowe elementy techniczne z zakresu wybranej dyscypliny w stopniu dostatecznym. Uczestniczy systematycznie w zajęciach.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wykonać podstawowe elementy techniczne z zakresu wybranej dyscypliny w stopniu dobrym. Uczestniczy systematycznie w zajęciach.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wykonać podstawowe elementy techniczne z zakresu wybranej dyscypliny w stopniu bardzo dobrym. Uczestniczy systematycznie w zajęciach.</w:t>
            </w:r>
          </w:p>
        </w:tc>
      </w:tr>
      <w:tr w:rsidR="00EE4C14" w:rsidRPr="00EE4C14" w:rsidTr="00EE5383">
        <w:trPr>
          <w:trHeight w:val="838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współpracuje w parze, grupie, zespole. Nie uczestniczy systematycznie w zajęciach.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stopniu dostatecznym. Uczestniczy 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systematycznie w zajęciach.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Student potrafi współpracować w parze, grupie, zespole, przestrzega zasad fair-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stopniu dobrym. Uczestniczy 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systematycznie w zajęciach.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0C5" w:rsidRPr="00EE4C14" w:rsidRDefault="000B50C5" w:rsidP="00F67E9A">
            <w:pPr>
              <w:spacing w:line="360" w:lineRule="auto"/>
              <w:ind w:left="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Student potrafi współpracować w parze, grupie, zespole, przestrzega zasad fair-</w:t>
            </w:r>
            <w:proofErr w:type="spellStart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stopniu bardzo dobrym. Uczestniczy </w:t>
            </w:r>
            <w:r w:rsidRPr="00EE4C1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systematycznie w zajęciach.</w:t>
            </w:r>
          </w:p>
        </w:tc>
      </w:tr>
    </w:tbl>
    <w:p w:rsidR="00EA2031" w:rsidRPr="00EE4C14" w:rsidRDefault="00EA2031" w:rsidP="00EE538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B50C5" w:rsidRPr="00EE4C14" w:rsidRDefault="000B50C5" w:rsidP="000B50C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B50C5" w:rsidRPr="00EE4C14" w:rsidRDefault="000B50C5" w:rsidP="000B50C5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b/>
          <w:bCs/>
          <w:color w:val="000000" w:themeColor="text1"/>
          <w:sz w:val="24"/>
          <w:szCs w:val="24"/>
        </w:rPr>
        <w:t>INNE PRZYDATNE INFORMACJE O PRZEDMIOCIE</w:t>
      </w:r>
    </w:p>
    <w:p w:rsidR="000B50C5" w:rsidRPr="00EE4C14" w:rsidRDefault="000B50C5" w:rsidP="000B50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>Informacje na temat miejsca odbywania się zajęć oraz terminów zajęć</w:t>
      </w:r>
    </w:p>
    <w:p w:rsidR="000B50C5" w:rsidRPr="00EE4C14" w:rsidRDefault="000B50C5" w:rsidP="000B50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Informacje znajdują się na stronie internetowej Studium Wychowania Fizycznego i Sportu </w:t>
      </w:r>
      <w:r w:rsidRPr="00EE4C14">
        <w:rPr>
          <w:rFonts w:ascii="Arial" w:hAnsi="Arial" w:cs="Arial"/>
          <w:i/>
          <w:color w:val="000000" w:themeColor="text1"/>
          <w:sz w:val="24"/>
          <w:szCs w:val="24"/>
        </w:rPr>
        <w:t xml:space="preserve">https://swfis.pcz.pl/  </w:t>
      </w: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oraz w gablotach w budynku A Studium, al. A. K. 23/25. </w:t>
      </w:r>
    </w:p>
    <w:p w:rsidR="000B50C5" w:rsidRPr="00EE4C14" w:rsidRDefault="000B50C5" w:rsidP="000B50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>Informacja na temat konsultacji (godziny + miejsce)</w:t>
      </w:r>
    </w:p>
    <w:p w:rsidR="000B50C5" w:rsidRPr="00EE4C14" w:rsidRDefault="000B50C5" w:rsidP="000B50C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Informacja podawana jest na pierwszych zajęciach, dostępna jest także na stronie internetowej Studium Wychowania Fizycznego i Sportu </w:t>
      </w:r>
      <w:r w:rsidRPr="00EE4C14">
        <w:rPr>
          <w:rFonts w:ascii="Arial" w:hAnsi="Arial" w:cs="Arial"/>
          <w:i/>
          <w:color w:val="000000" w:themeColor="text1"/>
          <w:sz w:val="24"/>
          <w:szCs w:val="24"/>
        </w:rPr>
        <w:t>https://swfis.pcz.pl/</w:t>
      </w:r>
      <w:r w:rsidRPr="00EE4C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bookmarkEnd w:id="0"/>
    <w:p w:rsidR="001148AA" w:rsidRPr="00EE4C14" w:rsidRDefault="00F07A0A">
      <w:pPr>
        <w:rPr>
          <w:color w:val="000000" w:themeColor="text1"/>
        </w:rPr>
      </w:pPr>
    </w:p>
    <w:sectPr w:rsidR="001148AA" w:rsidRPr="00EE4C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A0A" w:rsidRDefault="00F07A0A" w:rsidP="00E7202A">
      <w:pPr>
        <w:spacing w:after="0" w:line="240" w:lineRule="auto"/>
      </w:pPr>
      <w:r>
        <w:separator/>
      </w:r>
    </w:p>
  </w:endnote>
  <w:endnote w:type="continuationSeparator" w:id="0">
    <w:p w:rsidR="00F07A0A" w:rsidRDefault="00F07A0A" w:rsidP="00E7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A0A" w:rsidRDefault="00F07A0A" w:rsidP="00E7202A">
      <w:pPr>
        <w:spacing w:after="0" w:line="240" w:lineRule="auto"/>
      </w:pPr>
      <w:r>
        <w:separator/>
      </w:r>
    </w:p>
  </w:footnote>
  <w:footnote w:type="continuationSeparator" w:id="0">
    <w:p w:rsidR="00F07A0A" w:rsidRDefault="00F07A0A" w:rsidP="00E7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2A" w:rsidRPr="00E7202A" w:rsidRDefault="00E7202A" w:rsidP="00E7202A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1020"/>
    <w:multiLevelType w:val="hybridMultilevel"/>
    <w:tmpl w:val="A8F40820"/>
    <w:lvl w:ilvl="0" w:tplc="B27A85E8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0C5"/>
    <w:rsid w:val="00005C99"/>
    <w:rsid w:val="000B50C5"/>
    <w:rsid w:val="00273746"/>
    <w:rsid w:val="00362370"/>
    <w:rsid w:val="004801BD"/>
    <w:rsid w:val="009357E3"/>
    <w:rsid w:val="009E3678"/>
    <w:rsid w:val="00AF4F49"/>
    <w:rsid w:val="00E03DAD"/>
    <w:rsid w:val="00E7202A"/>
    <w:rsid w:val="00EA2031"/>
    <w:rsid w:val="00EE4C14"/>
    <w:rsid w:val="00EE5383"/>
    <w:rsid w:val="00F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12479-D813-403F-9865-76E366DF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0C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B50C5"/>
    <w:rPr>
      <w:color w:val="0000FF"/>
      <w:u w:val="single"/>
    </w:rPr>
  </w:style>
  <w:style w:type="table" w:customStyle="1" w:styleId="TableGrid">
    <w:name w:val="TableGrid"/>
    <w:rsid w:val="000B50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0B50C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0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02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z.parkitny@p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ciej.zyla@p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iotr.pawlowski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krzyszkowska-zalejs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2129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2025-06-30T12:49:00Z</dcterms:created>
  <dcterms:modified xsi:type="dcterms:W3CDTF">2025-06-30T12:49:00Z</dcterms:modified>
</cp:coreProperties>
</file>