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1D" w:rsidRDefault="00FA3F1D" w:rsidP="00FA3F1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Zakres kształcenia 2. Zarządzanie zasobami ludzkimi</w:t>
      </w:r>
    </w:p>
    <w:p w:rsidR="00FA3F1D" w:rsidRPr="001768BE" w:rsidRDefault="00FA3F1D" w:rsidP="00FA3F1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FA3F1D" w:rsidRPr="001768BE" w:rsidRDefault="00FA3F1D" w:rsidP="00FA3F1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5247"/>
      </w:tblGrid>
      <w:tr w:rsidR="00FA3F1D" w:rsidRPr="001768BE" w:rsidTr="00C117BF">
        <w:trPr>
          <w:trHeight w:val="567"/>
        </w:trPr>
        <w:tc>
          <w:tcPr>
            <w:tcW w:w="3984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1768BE">
              <w:rPr>
                <w:rFonts w:ascii="Arial" w:hAnsi="Arial" w:cs="Arial"/>
                <w:b/>
                <w:sz w:val="24"/>
                <w:szCs w:val="24"/>
              </w:rPr>
              <w:t>Audyt Personalny</w:t>
            </w:r>
          </w:p>
          <w:bookmarkEnd w:id="0"/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 xml:space="preserve">HR </w:t>
            </w:r>
            <w:proofErr w:type="spellStart"/>
            <w:r w:rsidRPr="001768BE">
              <w:rPr>
                <w:rFonts w:ascii="Arial" w:hAnsi="Arial" w:cs="Arial"/>
                <w:b/>
                <w:sz w:val="24"/>
                <w:szCs w:val="24"/>
              </w:rPr>
              <w:t>Audit</w:t>
            </w:r>
            <w:proofErr w:type="spellEnd"/>
          </w:p>
        </w:tc>
      </w:tr>
      <w:tr w:rsidR="00FA3F1D" w:rsidRPr="001768BE" w:rsidTr="00C117BF">
        <w:trPr>
          <w:trHeight w:val="567"/>
        </w:trPr>
        <w:tc>
          <w:tcPr>
            <w:tcW w:w="3984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FA3F1D" w:rsidRPr="001768BE" w:rsidTr="00C117BF">
        <w:trPr>
          <w:trHeight w:val="567"/>
        </w:trPr>
        <w:tc>
          <w:tcPr>
            <w:tcW w:w="3984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FA3F1D" w:rsidRPr="001768BE" w:rsidTr="00C117BF">
        <w:trPr>
          <w:trHeight w:val="567"/>
        </w:trPr>
        <w:tc>
          <w:tcPr>
            <w:tcW w:w="3984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FA3F1D" w:rsidRPr="001768BE" w:rsidTr="00C117BF">
        <w:trPr>
          <w:trHeight w:val="567"/>
        </w:trPr>
        <w:tc>
          <w:tcPr>
            <w:tcW w:w="3984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FA3F1D" w:rsidRPr="001768BE" w:rsidTr="00C117BF">
        <w:trPr>
          <w:trHeight w:val="567"/>
        </w:trPr>
        <w:tc>
          <w:tcPr>
            <w:tcW w:w="3984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FA3F1D" w:rsidRPr="001768BE" w:rsidTr="00C117BF">
        <w:trPr>
          <w:trHeight w:val="567"/>
        </w:trPr>
        <w:tc>
          <w:tcPr>
            <w:tcW w:w="3984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bCs/>
                <w:sz w:val="24"/>
                <w:szCs w:val="24"/>
              </w:rPr>
              <w:t>Katedra Socjologii Stosowanej i Zarządzania Zasobami Ludzkimi</w:t>
            </w:r>
          </w:p>
        </w:tc>
      </w:tr>
      <w:tr w:rsidR="00FA3F1D" w:rsidRPr="001768BE" w:rsidTr="00C117BF">
        <w:trPr>
          <w:trHeight w:val="567"/>
        </w:trPr>
        <w:tc>
          <w:tcPr>
            <w:tcW w:w="3984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 </w:t>
            </w:r>
            <w:r w:rsidRPr="001768BE">
              <w:rPr>
                <w:rFonts w:ascii="Arial" w:hAnsi="Arial" w:cs="Arial"/>
                <w:b/>
                <w:sz w:val="24"/>
                <w:szCs w:val="24"/>
              </w:rPr>
              <w:t>Agata Przewoźna-Krzemińska</w:t>
            </w:r>
          </w:p>
        </w:tc>
      </w:tr>
      <w:tr w:rsidR="00FA3F1D" w:rsidRPr="001768BE" w:rsidTr="00C117BF">
        <w:trPr>
          <w:trHeight w:val="567"/>
        </w:trPr>
        <w:tc>
          <w:tcPr>
            <w:tcW w:w="3984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Specjalnościowy</w:t>
            </w:r>
          </w:p>
        </w:tc>
      </w:tr>
      <w:tr w:rsidR="00FA3F1D" w:rsidRPr="001768BE" w:rsidTr="00C117BF">
        <w:trPr>
          <w:trHeight w:val="567"/>
        </w:trPr>
        <w:tc>
          <w:tcPr>
            <w:tcW w:w="3984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FA3F1D" w:rsidRPr="001768BE" w:rsidTr="00C117BF">
        <w:trPr>
          <w:trHeight w:val="567"/>
        </w:trPr>
        <w:tc>
          <w:tcPr>
            <w:tcW w:w="842" w:type="pct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FA3F1D" w:rsidRPr="001768BE" w:rsidTr="00C117BF">
        <w:trPr>
          <w:trHeight w:val="567"/>
        </w:trPr>
        <w:tc>
          <w:tcPr>
            <w:tcW w:w="842" w:type="pct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15 E</w:t>
            </w:r>
          </w:p>
        </w:tc>
        <w:tc>
          <w:tcPr>
            <w:tcW w:w="969" w:type="pct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FA3F1D" w:rsidRPr="001768BE" w:rsidRDefault="00FA3F1D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768BE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CEL PRZEDMIOTU</w:t>
      </w: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 xml:space="preserve">C1. </w:t>
      </w:r>
      <w:r w:rsidRPr="001505BE">
        <w:rPr>
          <w:rFonts w:ascii="Arial" w:hAnsi="Arial" w:cs="Arial"/>
          <w:sz w:val="24"/>
          <w:szCs w:val="24"/>
        </w:rPr>
        <w:t xml:space="preserve">Przedstawienie studentom pojęcia, przedmiotu </w:t>
      </w:r>
      <w:r w:rsidRPr="001505BE">
        <w:rPr>
          <w:rFonts w:ascii="Arial" w:hAnsi="Arial" w:cs="Arial"/>
          <w:bCs/>
          <w:sz w:val="24"/>
          <w:szCs w:val="24"/>
        </w:rPr>
        <w:t>i znaczenia audytu personalnego w przedsiębiorstwach</w:t>
      </w:r>
      <w:r w:rsidRPr="001768BE">
        <w:rPr>
          <w:rFonts w:ascii="Arial" w:hAnsi="Arial" w:cs="Arial"/>
          <w:b/>
          <w:bCs/>
          <w:sz w:val="24"/>
          <w:szCs w:val="24"/>
        </w:rPr>
        <w:br/>
        <w:t>C2.</w:t>
      </w:r>
      <w:r w:rsidRPr="001505BE">
        <w:rPr>
          <w:rFonts w:ascii="Arial" w:hAnsi="Arial" w:cs="Arial"/>
          <w:sz w:val="24"/>
          <w:szCs w:val="24"/>
        </w:rPr>
        <w:t xml:space="preserve">Zapoznanie studentów z narzędziami </w:t>
      </w:r>
      <w:r w:rsidRPr="001505BE">
        <w:rPr>
          <w:rFonts w:ascii="Arial" w:hAnsi="Arial" w:cs="Arial"/>
          <w:bCs/>
          <w:sz w:val="24"/>
          <w:szCs w:val="24"/>
          <w:lang w:eastAsia="pl-PL"/>
        </w:rPr>
        <w:t>wykorzystywanymi w trakcie przeprowadzania audytu personalnego</w:t>
      </w:r>
      <w:r w:rsidRPr="001768BE">
        <w:rPr>
          <w:rFonts w:ascii="Arial" w:hAnsi="Arial" w:cs="Arial"/>
          <w:b/>
          <w:bCs/>
          <w:sz w:val="24"/>
          <w:szCs w:val="24"/>
          <w:lang w:eastAsia="pl-PL"/>
        </w:rPr>
        <w:br/>
      </w:r>
      <w:r w:rsidRPr="001768BE">
        <w:rPr>
          <w:rFonts w:ascii="Arial" w:hAnsi="Arial" w:cs="Arial"/>
          <w:b/>
          <w:bCs/>
          <w:sz w:val="24"/>
          <w:szCs w:val="24"/>
        </w:rPr>
        <w:t>C3.</w:t>
      </w:r>
      <w:r w:rsidRPr="001768BE">
        <w:rPr>
          <w:rFonts w:ascii="Arial" w:hAnsi="Arial" w:cs="Arial"/>
          <w:b/>
          <w:sz w:val="24"/>
          <w:szCs w:val="24"/>
        </w:rPr>
        <w:t xml:space="preserve"> </w:t>
      </w:r>
      <w:r w:rsidRPr="001505BE">
        <w:rPr>
          <w:rFonts w:ascii="Arial" w:hAnsi="Arial" w:cs="Arial"/>
          <w:sz w:val="24"/>
          <w:szCs w:val="24"/>
        </w:rPr>
        <w:t xml:space="preserve">Uzyskanie przez studentów umiejętności </w:t>
      </w:r>
      <w:r w:rsidRPr="001505BE">
        <w:rPr>
          <w:rFonts w:ascii="Arial" w:hAnsi="Arial" w:cs="Arial"/>
          <w:bCs/>
          <w:sz w:val="24"/>
          <w:szCs w:val="24"/>
        </w:rPr>
        <w:t>opracowania i przeprowadzenia audytu personalnego</w:t>
      </w:r>
    </w:p>
    <w:p w:rsidR="00FA3F1D" w:rsidRPr="001768BE" w:rsidRDefault="00FA3F1D" w:rsidP="00FA3F1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lastRenderedPageBreak/>
        <w:t>WYMAGANIA WSTĘPNE W ZAKRESIE WIEDZY, UMIEJĘTNOŚCI I INNYCH KOMPETENCJI</w:t>
      </w: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FA3F1D" w:rsidRPr="001768BE" w:rsidRDefault="00FA3F1D" w:rsidP="00FA3F1D">
      <w:pPr>
        <w:spacing w:after="0" w:line="360" w:lineRule="auto"/>
        <w:ind w:left="240"/>
        <w:contextualSpacing/>
        <w:jc w:val="both"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sz w:val="24"/>
          <w:szCs w:val="24"/>
        </w:rPr>
        <w:t>1.Student ma ogólną wiedzą z zakresu teorii audytu i audytu personalnego.</w:t>
      </w:r>
    </w:p>
    <w:p w:rsidR="00FA3F1D" w:rsidRPr="001768BE" w:rsidRDefault="00FA3F1D" w:rsidP="00FA3F1D">
      <w:pPr>
        <w:spacing w:after="0" w:line="360" w:lineRule="auto"/>
        <w:ind w:left="240"/>
        <w:contextualSpacing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1768BE">
        <w:rPr>
          <w:rFonts w:ascii="Arial" w:hAnsi="Arial" w:cs="Arial"/>
          <w:sz w:val="24"/>
          <w:szCs w:val="24"/>
        </w:rPr>
        <w:t xml:space="preserve">2. Student ma wiedzę na temat </w:t>
      </w:r>
      <w:r w:rsidRPr="001768BE">
        <w:rPr>
          <w:rFonts w:ascii="Arial" w:hAnsi="Arial" w:cs="Arial"/>
          <w:bCs/>
          <w:sz w:val="24"/>
          <w:szCs w:val="24"/>
          <w:lang w:eastAsia="pl-PL"/>
        </w:rPr>
        <w:t>analizy i wyboru narzędzi wykorzystywanych przy przeprowadzaniu audytu personalnego.</w:t>
      </w:r>
    </w:p>
    <w:p w:rsidR="00FA3F1D" w:rsidRPr="001768BE" w:rsidRDefault="00FA3F1D" w:rsidP="00FA3F1D">
      <w:pPr>
        <w:spacing w:after="0" w:line="360" w:lineRule="auto"/>
        <w:ind w:left="240"/>
        <w:contextualSpacing/>
        <w:jc w:val="both"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sz w:val="24"/>
          <w:szCs w:val="24"/>
        </w:rPr>
        <w:t>3. Student ma ogólną wiedzę na temat</w:t>
      </w:r>
      <w:r w:rsidRPr="001768BE">
        <w:rPr>
          <w:rFonts w:ascii="Arial" w:hAnsi="Arial" w:cs="Arial"/>
          <w:bCs/>
          <w:sz w:val="24"/>
          <w:szCs w:val="24"/>
          <w:lang w:eastAsia="pl-PL"/>
        </w:rPr>
        <w:t xml:space="preserve"> przeprowadzania audytów personalnych w organizacjach.</w:t>
      </w: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FA3F1D" w:rsidRPr="001768BE" w:rsidRDefault="00FA3F1D" w:rsidP="00FA3F1D">
      <w:pPr>
        <w:spacing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EU 1</w:t>
      </w:r>
      <w:r w:rsidRPr="001768BE">
        <w:rPr>
          <w:rFonts w:ascii="Arial" w:eastAsia="Calibri" w:hAnsi="Arial" w:cs="Arial"/>
          <w:sz w:val="24"/>
          <w:szCs w:val="24"/>
        </w:rPr>
        <w:t xml:space="preserve"> – </w:t>
      </w:r>
      <w:r w:rsidRPr="001768BE">
        <w:rPr>
          <w:rFonts w:ascii="Arial" w:hAnsi="Arial" w:cs="Arial"/>
          <w:bCs/>
          <w:sz w:val="24"/>
          <w:szCs w:val="24"/>
        </w:rPr>
        <w:t>Student potrafi omówić pojęcie, przedmiot i istotę audytu personalnego</w:t>
      </w:r>
    </w:p>
    <w:p w:rsidR="00FA3F1D" w:rsidRPr="001768BE" w:rsidRDefault="00FA3F1D" w:rsidP="00FA3F1D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EU 2</w:t>
      </w:r>
      <w:r w:rsidRPr="001768BE">
        <w:rPr>
          <w:rFonts w:ascii="Arial" w:eastAsia="Calibri" w:hAnsi="Arial" w:cs="Arial"/>
          <w:sz w:val="24"/>
          <w:szCs w:val="24"/>
        </w:rPr>
        <w:t xml:space="preserve"> – </w:t>
      </w:r>
      <w:r w:rsidRPr="001768BE">
        <w:rPr>
          <w:rFonts w:ascii="Arial" w:hAnsi="Arial" w:cs="Arial"/>
          <w:bCs/>
          <w:sz w:val="24"/>
          <w:szCs w:val="24"/>
        </w:rPr>
        <w:t xml:space="preserve">Student potrafi wskazać i omówić </w:t>
      </w:r>
      <w:r w:rsidRPr="001768BE">
        <w:rPr>
          <w:rFonts w:ascii="Arial" w:hAnsi="Arial" w:cs="Arial"/>
          <w:bCs/>
          <w:sz w:val="24"/>
          <w:szCs w:val="24"/>
          <w:lang w:eastAsia="pl-PL"/>
        </w:rPr>
        <w:t>narzędzia wykorzystywane podczas przeprowadzania audytu personalnego.</w:t>
      </w:r>
    </w:p>
    <w:p w:rsidR="00FA3F1D" w:rsidRPr="001768BE" w:rsidRDefault="00FA3F1D" w:rsidP="00FA3F1D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768BE">
        <w:rPr>
          <w:rFonts w:ascii="Arial" w:hAnsi="Arial" w:cs="Arial"/>
          <w:bCs/>
          <w:sz w:val="24"/>
          <w:szCs w:val="24"/>
        </w:rPr>
        <w:t xml:space="preserve"> </w:t>
      </w:r>
      <w:r w:rsidRPr="001768BE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1768BE">
        <w:rPr>
          <w:rFonts w:ascii="Arial" w:hAnsi="Arial" w:cs="Arial"/>
          <w:bCs/>
          <w:sz w:val="24"/>
          <w:szCs w:val="24"/>
        </w:rPr>
        <w:t>Student potrafi zaprojektować elementy audytu personalnego w oparciu o wybrane narzędzia.</w:t>
      </w:r>
    </w:p>
    <w:p w:rsidR="00FA3F1D" w:rsidRPr="001768BE" w:rsidRDefault="00FA3F1D" w:rsidP="00FA3F1D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1768BE">
        <w:rPr>
          <w:rFonts w:ascii="Arial" w:hAnsi="Arial" w:cs="Arial"/>
          <w:bCs/>
          <w:sz w:val="24"/>
          <w:szCs w:val="24"/>
        </w:rPr>
        <w:t xml:space="preserve">Student potrafi wykazać znaczenie audytu personalnego dla zarządzania organizacją. </w:t>
      </w:r>
    </w:p>
    <w:p w:rsidR="00FA3F1D" w:rsidRPr="001768BE" w:rsidRDefault="00FA3F1D" w:rsidP="00FA3F1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A3F1D" w:rsidRPr="001768BE" w:rsidRDefault="00FA3F1D" w:rsidP="00FA3F1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TREŚCI</w:t>
      </w:r>
      <w:r w:rsidRPr="001768BE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0"/>
        <w:gridCol w:w="942"/>
      </w:tblGrid>
      <w:tr w:rsidR="00FA3F1D" w:rsidRPr="001768BE" w:rsidTr="00C117BF">
        <w:trPr>
          <w:trHeight w:val="641"/>
        </w:trPr>
        <w:tc>
          <w:tcPr>
            <w:tcW w:w="4480" w:type="pct"/>
            <w:shd w:val="clear" w:color="auto" w:fill="auto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W1.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wprowadzające, przedstawienie terminów - a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>udyt personalny, audyt funkcji personalnej (pojęcia, istota, cel).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W 2.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>Audyt personalny, a audyt funkcji personalnej – różnice, podobieństwa.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W 3.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>Zasady współpracy audytora z kadrami i kierownictwem.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W 4.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>Ryzyko personalne, a cel audytu; bodźce do wdrożenia audytu personalnego organizacji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5.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Narzędzia wykorzystywane w trakcie przeprowadzania audytu personalnego (testy osobowości, metoda oceny 360°, Development Center, </w:t>
            </w:r>
            <w:proofErr w:type="spellStart"/>
            <w:r w:rsidRPr="001768BE">
              <w:rPr>
                <w:rFonts w:ascii="Arial" w:hAnsi="Arial" w:cs="Arial"/>
                <w:bCs/>
                <w:sz w:val="24"/>
                <w:szCs w:val="24"/>
              </w:rPr>
              <w:t>Assessment</w:t>
            </w:r>
            <w:proofErr w:type="spellEnd"/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 Center, Analiza Indywidualna Extended DISC, testy kompetencyjne).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 6.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>asady tworzenia planu audytu personalnego.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W 7.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 Audyt procedur w organizacji;  audyt procedur rozwoju i szkolenia.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W 8.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 Audyt procedur rekrutacji, selekcji i adaptacji pracowniczej.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W 9</w:t>
            </w:r>
            <w:r w:rsidRPr="001768BE">
              <w:rPr>
                <w:rFonts w:ascii="Arial" w:hAnsi="Arial" w:cs="Arial"/>
                <w:sz w:val="24"/>
                <w:szCs w:val="24"/>
              </w:rPr>
              <w:t>.</w:t>
            </w:r>
            <w:r w:rsidRPr="001768B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>Audyt procedur oceniania pracowników.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W 10. </w:t>
            </w:r>
            <w:r w:rsidRPr="001768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8BE">
              <w:rPr>
                <w:rFonts w:ascii="Arial" w:hAnsi="Arial" w:cs="Arial"/>
                <w:sz w:val="24"/>
                <w:szCs w:val="24"/>
              </w:rPr>
              <w:t>Zasady tworzenia raportu (podstawa do stworzenia oraz zaimplementowania działań naprawczych i podnoszących efektywność działalności organizacji).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11.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>Audyt procedur zwalniania pracowników.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12.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>Audyt procedur motywowania pracowników.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13.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 Korzyści wynikające z przeprowadzenia audytu personalnego.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14.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 Wykorzystanie audytu personalnego dla rozwoju organizacji.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15.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>Podsumowanie wykładów i omówienie zasad egzaminu.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rPr>
          <w:trHeight w:val="641"/>
        </w:trPr>
        <w:tc>
          <w:tcPr>
            <w:tcW w:w="4480" w:type="pct"/>
            <w:shd w:val="clear" w:color="auto" w:fill="auto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1.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 Omówienie zasad prowadzenia ćwiczeń z przedmiotu, ćwiczenia dotyczące komunikacji interpersonalnej, podanie literatury, podział zadań.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2.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 Audyt personalny w praktyce przedsiębiorstw – stosowanie i znaczenie, prezentacja PP, dyskusja grupowa.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3.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 Analiza i wybór narzędzi wykorzystywanych przy przeprowadzaniu audytu personalnego, praca w grupach i prezentacja narzędzi.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4.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Przegląd dokumentacji pracowniczej i jej analiza (stosowanych rozwiązań, wzorów, poprawności formalnej i merytorycznej) – prezentacja PP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5. 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Audyt procedur rekrutacji, selekcji i adaptacji pracownika w praktyce - </w:t>
            </w:r>
            <w:r w:rsidRPr="001768BE">
              <w:rPr>
                <w:rFonts w:ascii="Arial" w:hAnsi="Arial" w:cs="Arial"/>
                <w:sz w:val="24"/>
                <w:szCs w:val="24"/>
              </w:rPr>
              <w:t>prezentacja PP, dyskusja grupowa.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6.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>Audyt procedur szkolenia, przykłady i dyskusja grupowa.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CW 7.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 Audyt rozwoju pracownika i oceniania – możliwości zastosowania audytu personalnego do planowania ścieżek kariery zawodowej.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CW 8.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768BE">
              <w:rPr>
                <w:rFonts w:ascii="Arial" w:hAnsi="Arial" w:cs="Arial"/>
                <w:sz w:val="24"/>
                <w:szCs w:val="24"/>
              </w:rPr>
              <w:t>Analiza i wprowadzenie usprawnień w zakresie procesu pracy: poprawa regulaminu organizacyjnego – dyskusja grupowa, przykłady przedstawione przez grupy.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CW 9.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Analiza i wprowadzenie usprawnień w zakresie wynagrodzeń – dyskusja grupowa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CW 10.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Weryfikacja oraz ulepszenie procesów dotyczących procedur zatrudnienia pracowników oraz stworzenie rzetelnej dokumentacji dotyczących angażu kandydatów – praca w grupach i prezentacja grupowa.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11.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Weryfikacja oraz ulepszenie procesów dotyczących procedur zwalniania pracowników oraz stworzenie rzetelnej dokumentacji dotyczących zwolnień – praca w grupach i prezentacja grupowa.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12.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 Tworzenie procedur audytu personalnego dotyczących ocen pracowniczych indywidualne prezentacje.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13.</w:t>
            </w:r>
            <w:r w:rsidRPr="001768BE">
              <w:rPr>
                <w:rFonts w:ascii="Arial" w:hAnsi="Arial" w:cs="Arial"/>
                <w:color w:val="565656"/>
                <w:sz w:val="24"/>
                <w:szCs w:val="24"/>
                <w:shd w:val="clear" w:color="auto" w:fill="FFFFFF"/>
              </w:rPr>
              <w:t xml:space="preserve"> Kontrola i audyt w systemie HR – różnice (prezentacja PP)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14.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Audyt personalny pracowników - korzyści, zagrożenia – dyskusja grupowa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4480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15.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Podsumowanie zajęć i omówienie kolokwium.</w:t>
            </w:r>
          </w:p>
        </w:tc>
        <w:tc>
          <w:tcPr>
            <w:tcW w:w="520" w:type="pct"/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FA3F1D" w:rsidRPr="001768BE" w:rsidRDefault="00FA3F1D" w:rsidP="00FA3F1D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  <w:r w:rsidRPr="001768BE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FA3F1D" w:rsidRPr="001768BE" w:rsidRDefault="00FA3F1D" w:rsidP="00FA3F1D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hAnsi="Arial" w:cs="Arial"/>
          <w:sz w:val="24"/>
          <w:szCs w:val="24"/>
        </w:rPr>
        <w:t>Tablica, kreda, markery</w:t>
      </w:r>
    </w:p>
    <w:p w:rsidR="00FA3F1D" w:rsidRPr="001768BE" w:rsidRDefault="00FA3F1D" w:rsidP="00FA3F1D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sz w:val="24"/>
          <w:szCs w:val="24"/>
        </w:rPr>
        <w:t>Podręczniki, publikacje naukowe</w:t>
      </w: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FA3F1D" w:rsidRPr="001768BE" w:rsidRDefault="00FA3F1D" w:rsidP="00FA3F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>
        <w:rPr>
          <w:rFonts w:ascii="Arial" w:hAnsi="Arial" w:cs="Arial"/>
          <w:sz w:val="24"/>
          <w:szCs w:val="24"/>
        </w:rPr>
        <w:t xml:space="preserve">Udział w dyskusji </w:t>
      </w:r>
    </w:p>
    <w:p w:rsidR="00FA3F1D" w:rsidRPr="001768BE" w:rsidRDefault="00FA3F1D" w:rsidP="00FA3F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F2. </w:t>
      </w:r>
      <w:r w:rsidRPr="001768BE">
        <w:rPr>
          <w:rFonts w:ascii="Arial" w:hAnsi="Arial" w:cs="Arial"/>
          <w:sz w:val="24"/>
          <w:szCs w:val="24"/>
        </w:rPr>
        <w:t>Aktywność</w:t>
      </w:r>
      <w:r>
        <w:rPr>
          <w:rFonts w:ascii="Arial" w:hAnsi="Arial" w:cs="Arial"/>
          <w:sz w:val="24"/>
          <w:szCs w:val="24"/>
        </w:rPr>
        <w:t xml:space="preserve"> na zajęciach</w:t>
      </w:r>
      <w:r w:rsidRPr="001768B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wykonanie projektu, przygotowanie </w:t>
      </w:r>
      <w:r w:rsidRPr="001768BE">
        <w:rPr>
          <w:rFonts w:ascii="Arial" w:hAnsi="Arial" w:cs="Arial"/>
          <w:sz w:val="24"/>
          <w:szCs w:val="24"/>
        </w:rPr>
        <w:t>prezentacj</w:t>
      </w:r>
      <w:r>
        <w:rPr>
          <w:rFonts w:ascii="Arial" w:hAnsi="Arial" w:cs="Arial"/>
          <w:sz w:val="24"/>
          <w:szCs w:val="24"/>
        </w:rPr>
        <w:t>i</w:t>
      </w:r>
      <w:r w:rsidRPr="001768BE">
        <w:rPr>
          <w:rFonts w:ascii="Arial" w:hAnsi="Arial" w:cs="Arial"/>
          <w:sz w:val="24"/>
          <w:szCs w:val="24"/>
        </w:rPr>
        <w:t xml:space="preserve"> (projekty audytów</w:t>
      </w:r>
      <w:r>
        <w:rPr>
          <w:rFonts w:ascii="Arial" w:hAnsi="Arial" w:cs="Arial"/>
          <w:sz w:val="24"/>
          <w:szCs w:val="24"/>
        </w:rPr>
        <w:t>)</w:t>
      </w:r>
    </w:p>
    <w:p w:rsidR="00FA3F1D" w:rsidRPr="001768BE" w:rsidRDefault="00FA3F1D" w:rsidP="00FA3F1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 xml:space="preserve">P1. </w:t>
      </w:r>
      <w:r w:rsidRPr="001768BE">
        <w:rPr>
          <w:rFonts w:ascii="Arial" w:hAnsi="Arial" w:cs="Arial"/>
          <w:sz w:val="24"/>
          <w:szCs w:val="24"/>
        </w:rPr>
        <w:t>Kolokwium</w:t>
      </w:r>
    </w:p>
    <w:p w:rsidR="00FA3F1D" w:rsidRPr="001768BE" w:rsidRDefault="00FA3F1D" w:rsidP="00FA3F1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 xml:space="preserve">P2. </w:t>
      </w:r>
      <w:r w:rsidRPr="001768BE">
        <w:rPr>
          <w:rFonts w:ascii="Arial" w:hAnsi="Arial" w:cs="Arial"/>
          <w:sz w:val="24"/>
          <w:szCs w:val="24"/>
        </w:rPr>
        <w:t xml:space="preserve">Egzamin </w:t>
      </w:r>
      <w:r>
        <w:rPr>
          <w:rFonts w:ascii="Arial" w:hAnsi="Arial" w:cs="Arial"/>
          <w:sz w:val="24"/>
          <w:szCs w:val="24"/>
        </w:rPr>
        <w:t>pisemny</w:t>
      </w:r>
    </w:p>
    <w:p w:rsidR="00FA3F1D" w:rsidRPr="001768BE" w:rsidRDefault="00FA3F1D" w:rsidP="00FA3F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lastRenderedPageBreak/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FA3F1D" w:rsidRPr="001768BE" w:rsidTr="00C117BF">
        <w:tc>
          <w:tcPr>
            <w:tcW w:w="3285" w:type="pct"/>
            <w:vMerge w:val="restart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FA3F1D" w:rsidRPr="001768BE" w:rsidTr="00C117BF">
        <w:trPr>
          <w:trHeight w:val="108"/>
        </w:trPr>
        <w:tc>
          <w:tcPr>
            <w:tcW w:w="3285" w:type="pct"/>
            <w:vMerge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FA3F1D" w:rsidRPr="001768BE" w:rsidTr="00C117BF">
        <w:tc>
          <w:tcPr>
            <w:tcW w:w="3285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FA3F1D" w:rsidRPr="001768BE" w:rsidTr="00C117BF">
        <w:tc>
          <w:tcPr>
            <w:tcW w:w="3285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8</w:t>
            </w:r>
          </w:p>
        </w:tc>
      </w:tr>
      <w:tr w:rsidR="00FA3F1D" w:rsidRPr="001768BE" w:rsidTr="00C117BF">
        <w:tc>
          <w:tcPr>
            <w:tcW w:w="3285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FA3F1D" w:rsidRPr="001768BE" w:rsidTr="00C117BF">
        <w:tc>
          <w:tcPr>
            <w:tcW w:w="3285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72</w:t>
            </w:r>
          </w:p>
        </w:tc>
      </w:tr>
      <w:tr w:rsidR="00FA3F1D" w:rsidRPr="001768BE" w:rsidTr="00C117BF">
        <w:tc>
          <w:tcPr>
            <w:tcW w:w="3285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FA3F1D" w:rsidRPr="001768BE" w:rsidTr="00C117BF">
        <w:tc>
          <w:tcPr>
            <w:tcW w:w="3285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FA3F1D" w:rsidRPr="001768BE" w:rsidTr="00C117BF">
        <w:tc>
          <w:tcPr>
            <w:tcW w:w="3285" w:type="pct"/>
          </w:tcPr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FA3F1D" w:rsidRPr="001768BE" w:rsidRDefault="00FA3F1D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</w:tcPr>
          <w:p w:rsidR="00FA3F1D" w:rsidRPr="001768BE" w:rsidRDefault="00FA3F1D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FA3F1D" w:rsidRPr="001505BE" w:rsidRDefault="00FA3F1D" w:rsidP="00FA3F1D">
      <w:pPr>
        <w:shd w:val="clear" w:color="auto" w:fill="FFFFFF"/>
        <w:spacing w:after="0" w:line="360" w:lineRule="auto"/>
        <w:outlineLvl w:val="1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505BE">
        <w:rPr>
          <w:rFonts w:ascii="Arial" w:eastAsia="Times New Roman" w:hAnsi="Arial" w:cs="Arial"/>
          <w:bCs/>
          <w:sz w:val="24"/>
          <w:szCs w:val="24"/>
        </w:rPr>
        <w:t xml:space="preserve">1. </w:t>
      </w:r>
      <w:r w:rsidRPr="001505BE">
        <w:rPr>
          <w:rFonts w:ascii="Arial" w:eastAsia="Times New Roman" w:hAnsi="Arial" w:cs="Arial"/>
          <w:caps/>
          <w:sz w:val="24"/>
          <w:szCs w:val="24"/>
          <w:lang w:eastAsia="pl-PL"/>
        </w:rPr>
        <w:t>M</w:t>
      </w:r>
      <w:r w:rsidRPr="001505BE">
        <w:rPr>
          <w:rFonts w:ascii="Arial" w:eastAsia="Times New Roman" w:hAnsi="Arial" w:cs="Arial"/>
          <w:sz w:val="24"/>
          <w:szCs w:val="24"/>
          <w:lang w:eastAsia="pl-PL"/>
        </w:rPr>
        <w:t>arciniak</w:t>
      </w:r>
      <w:r w:rsidRPr="001505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J.,  </w:t>
      </w:r>
      <w:r w:rsidRPr="001505B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Audyt i controlling funkcji personalnej w przedsiębiorstwie, </w:t>
      </w:r>
      <w:r w:rsidRPr="001505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Kluwer SA Wolters, Warszawa 2015. </w:t>
      </w:r>
      <w:hyperlink r:id="rId5" w:tooltip="https://libra.ibuk.pl/reader/audyt-i-controlling-funkcji-personalnej-w-przedsiebiorstwie-jaroslaw-marciniak-234267" w:history="1">
        <w:r w:rsidRPr="001505BE">
          <w:rPr>
            <w:rFonts w:ascii="Arial" w:eastAsia="Times New Roman" w:hAnsi="Arial" w:cs="Arial"/>
            <w:bCs/>
            <w:sz w:val="24"/>
            <w:szCs w:val="24"/>
            <w:u w:val="single"/>
            <w:lang w:eastAsia="pl-PL"/>
          </w:rPr>
          <w:t>https://libra.ibuk.pl/reader/audyt-i-controlling-funkcji-personalnej-w-przedsiebiorstwie-jaroslaw-marciniak-234267</w:t>
        </w:r>
      </w:hyperlink>
      <w:r w:rsidRPr="001505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(odczyt:11.2024).</w:t>
      </w:r>
    </w:p>
    <w:p w:rsidR="00FA3F1D" w:rsidRPr="001505BE" w:rsidRDefault="00FA3F1D" w:rsidP="00FA3F1D">
      <w:pPr>
        <w:spacing w:line="360" w:lineRule="auto"/>
        <w:rPr>
          <w:rFonts w:ascii="Arial" w:hAnsi="Arial" w:cs="Arial"/>
          <w:sz w:val="24"/>
          <w:szCs w:val="24"/>
          <w:shd w:val="clear" w:color="auto" w:fill="FDFDFD"/>
        </w:rPr>
      </w:pPr>
      <w:r w:rsidRPr="001505BE">
        <w:rPr>
          <w:rFonts w:ascii="Arial" w:eastAsia="Times New Roman" w:hAnsi="Arial" w:cs="Arial"/>
          <w:bCs/>
          <w:sz w:val="24"/>
          <w:szCs w:val="24"/>
          <w:lang w:eastAsia="pl-PL"/>
        </w:rPr>
        <w:t>2.</w:t>
      </w:r>
      <w:r w:rsidRPr="001505BE">
        <w:rPr>
          <w:rFonts w:ascii="Arial" w:hAnsi="Arial" w:cs="Arial"/>
          <w:sz w:val="24"/>
          <w:szCs w:val="24"/>
        </w:rPr>
        <w:t xml:space="preserve"> J. Kaźmierczak J., </w:t>
      </w:r>
      <w:r w:rsidRPr="001505BE">
        <w:rPr>
          <w:rFonts w:ascii="Arial" w:hAnsi="Arial" w:cs="Arial"/>
          <w:i/>
          <w:sz w:val="24"/>
          <w:szCs w:val="24"/>
        </w:rPr>
        <w:t>Audyt personalny jako proefektywnościowe narzędzie zarządzania zasobami ludzkimi</w:t>
      </w:r>
      <w:r w:rsidRPr="001505BE">
        <w:rPr>
          <w:rFonts w:ascii="Arial" w:hAnsi="Arial" w:cs="Arial"/>
          <w:sz w:val="24"/>
          <w:szCs w:val="24"/>
        </w:rPr>
        <w:t xml:space="preserve"> Studia i Prace Wydziału Nauk Ekonomicznych i Zarządzania 43/1, 135-143 2019.</w:t>
      </w:r>
      <w:r w:rsidRPr="001505BE">
        <w:rPr>
          <w:rFonts w:ascii="Arial" w:hAnsi="Arial" w:cs="Arial"/>
          <w:sz w:val="24"/>
          <w:szCs w:val="24"/>
        </w:rPr>
        <w:br/>
        <w:t>3.</w:t>
      </w:r>
      <w:r w:rsidRPr="001505BE">
        <w:rPr>
          <w:rFonts w:ascii="Arial" w:hAnsi="Arial" w:cs="Arial"/>
          <w:sz w:val="24"/>
          <w:szCs w:val="24"/>
          <w:shd w:val="clear" w:color="auto" w:fill="FDFDFD"/>
        </w:rPr>
        <w:t xml:space="preserve"> Czarnecka  A., </w:t>
      </w:r>
      <w:r w:rsidRPr="001505BE">
        <w:rPr>
          <w:rFonts w:ascii="Arial" w:hAnsi="Arial" w:cs="Arial"/>
          <w:i/>
          <w:sz w:val="24"/>
          <w:szCs w:val="24"/>
          <w:shd w:val="clear" w:color="auto" w:fill="FDFDFD"/>
        </w:rPr>
        <w:t>Audyt personalny - strategiczny wymiar zarządzania zasobami ludzkimi</w:t>
      </w:r>
      <w:r w:rsidRPr="001505BE">
        <w:rPr>
          <w:rFonts w:ascii="Arial" w:hAnsi="Arial" w:cs="Arial"/>
          <w:sz w:val="24"/>
          <w:szCs w:val="24"/>
          <w:shd w:val="clear" w:color="auto" w:fill="FDFDFD"/>
        </w:rPr>
        <w:t xml:space="preserve"> [w:] Cz</w:t>
      </w:r>
      <w:r w:rsidRPr="001505BE">
        <w:rPr>
          <w:rFonts w:ascii="Arial" w:hAnsi="Arial" w:cs="Arial"/>
          <w:i/>
          <w:sz w:val="24"/>
          <w:szCs w:val="24"/>
          <w:shd w:val="clear" w:color="auto" w:fill="FDFDFD"/>
        </w:rPr>
        <w:t>łowiek w organizacji - nowe trendy w zarządzaniu zasobami ludzkimi</w:t>
      </w:r>
      <w:r w:rsidRPr="001505BE">
        <w:rPr>
          <w:rFonts w:ascii="Arial" w:hAnsi="Arial" w:cs="Arial"/>
          <w:sz w:val="24"/>
          <w:szCs w:val="24"/>
          <w:shd w:val="clear" w:color="auto" w:fill="FDFDFD"/>
        </w:rPr>
        <w:t xml:space="preserve"> (red.) BAZAN-BULANDA A., BYLOK F., KWIATEK A., </w:t>
      </w:r>
      <w:bookmarkStart w:id="1" w:name="_Hlk182820435"/>
      <w:r w:rsidRPr="001505BE">
        <w:rPr>
          <w:rFonts w:ascii="Arial" w:hAnsi="Arial" w:cs="Arial"/>
          <w:sz w:val="24"/>
          <w:szCs w:val="24"/>
          <w:shd w:val="clear" w:color="auto" w:fill="FDFDFD"/>
        </w:rPr>
        <w:t>Politechnika Częstochowska, Częstochowa, 2019.</w:t>
      </w:r>
      <w:bookmarkEnd w:id="1"/>
      <w:r w:rsidRPr="001505BE">
        <w:rPr>
          <w:rFonts w:ascii="Arial" w:hAnsi="Arial" w:cs="Arial"/>
          <w:sz w:val="24"/>
          <w:szCs w:val="24"/>
          <w:shd w:val="clear" w:color="auto" w:fill="FDFDFD"/>
        </w:rPr>
        <w:br/>
        <w:t xml:space="preserve">4. Czarnecka A., </w:t>
      </w:r>
      <w:r w:rsidRPr="001505BE">
        <w:rPr>
          <w:rFonts w:ascii="Arial" w:hAnsi="Arial" w:cs="Arial"/>
          <w:i/>
          <w:sz w:val="24"/>
          <w:szCs w:val="24"/>
          <w:shd w:val="clear" w:color="auto" w:fill="FDFDFD"/>
        </w:rPr>
        <w:t xml:space="preserve">Audyt personalny jako narzędzie wspomagające zarzadzanie organizacją </w:t>
      </w:r>
      <w:r w:rsidRPr="001505BE">
        <w:rPr>
          <w:rFonts w:ascii="Arial" w:hAnsi="Arial" w:cs="Arial"/>
          <w:sz w:val="24"/>
          <w:szCs w:val="24"/>
          <w:shd w:val="clear" w:color="auto" w:fill="FDFDFD"/>
        </w:rPr>
        <w:t>(w:) Społeczne, psychologiczne i prawne uwarunkowania zarządzania współczesną organizacją. Wybrane zagadnienia.Cz.3. (red.) Bazan-Bulanda B., Kwiatek A., Skiba M., Politechnika Częstochowska, Częstochowa, 2022.</w:t>
      </w:r>
      <w:r w:rsidRPr="001505BE">
        <w:rPr>
          <w:rFonts w:ascii="Arial" w:hAnsi="Arial" w:cs="Arial"/>
          <w:sz w:val="24"/>
          <w:szCs w:val="24"/>
        </w:rPr>
        <w:br/>
      </w:r>
      <w:r w:rsidRPr="001505BE">
        <w:rPr>
          <w:rFonts w:ascii="Arial" w:hAnsi="Arial" w:cs="Arial"/>
          <w:sz w:val="24"/>
          <w:szCs w:val="24"/>
          <w:lang w:val="en-US"/>
        </w:rPr>
        <w:t xml:space="preserve">5. </w:t>
      </w:r>
      <w:proofErr w:type="spellStart"/>
      <w:r w:rsidRPr="001505BE">
        <w:rPr>
          <w:rFonts w:ascii="Arial" w:hAnsi="Arial" w:cs="Arial"/>
          <w:sz w:val="24"/>
          <w:szCs w:val="24"/>
          <w:lang w:val="en-US"/>
        </w:rPr>
        <w:t>Przewoźna-Krzemińska</w:t>
      </w:r>
      <w:proofErr w:type="spellEnd"/>
      <w:r w:rsidRPr="001505BE">
        <w:rPr>
          <w:rFonts w:ascii="Arial" w:hAnsi="Arial" w:cs="Arial"/>
          <w:sz w:val="24"/>
          <w:szCs w:val="24"/>
          <w:lang w:val="en-US"/>
        </w:rPr>
        <w:t xml:space="preserve"> A.,   </w:t>
      </w:r>
      <w:proofErr w:type="spellStart"/>
      <w:r w:rsidRPr="001505BE">
        <w:rPr>
          <w:rFonts w:ascii="Arial" w:hAnsi="Arial" w:cs="Arial"/>
          <w:i/>
          <w:sz w:val="24"/>
          <w:szCs w:val="24"/>
          <w:lang w:val="en-US"/>
        </w:rPr>
        <w:t>Renumeration</w:t>
      </w:r>
      <w:proofErr w:type="spellEnd"/>
      <w:r w:rsidRPr="001505BE">
        <w:rPr>
          <w:rFonts w:ascii="Arial" w:hAnsi="Arial" w:cs="Arial"/>
          <w:i/>
          <w:sz w:val="24"/>
          <w:szCs w:val="24"/>
          <w:lang w:val="en-US"/>
        </w:rPr>
        <w:t xml:space="preserve"> and Trainings as HR Audit </w:t>
      </w:r>
      <w:r w:rsidRPr="001505BE">
        <w:rPr>
          <w:rFonts w:ascii="Arial" w:hAnsi="Arial" w:cs="Arial"/>
          <w:i/>
          <w:sz w:val="24"/>
          <w:szCs w:val="24"/>
          <w:lang w:val="en-US"/>
        </w:rPr>
        <w:lastRenderedPageBreak/>
        <w:t>Components Increasing the Employee Motivation and Commitment,</w:t>
      </w:r>
      <w:r w:rsidRPr="001505BE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6" w:tooltip="http://real.mtak.hu/41646/1/Management_Organizations_and_Society-Agroinform-2017jan08-DOI_CrossRef-Chapter_2.2.pdf" w:history="1">
        <w:r w:rsidRPr="001505BE">
          <w:rPr>
            <w:rFonts w:ascii="Arial" w:hAnsi="Arial" w:cs="Arial"/>
            <w:sz w:val="24"/>
            <w:szCs w:val="24"/>
            <w:lang w:val="en-US"/>
          </w:rPr>
          <w:t>http://real.mtak.hu/41646/1/Management_Organizations_and_Society-Agroinform-2017jan08-DOI_CrossRef-Chapter_2.2.pdf</w:t>
        </w:r>
      </w:hyperlink>
      <w:r w:rsidRPr="001505BE">
        <w:rPr>
          <w:rFonts w:ascii="Arial" w:hAnsi="Arial" w:cs="Arial"/>
          <w:sz w:val="24"/>
          <w:szCs w:val="24"/>
          <w:lang w:val="en-US"/>
        </w:rPr>
        <w:t xml:space="preserve">. </w:t>
      </w:r>
      <w:r w:rsidRPr="001505BE">
        <w:rPr>
          <w:rFonts w:ascii="Arial" w:hAnsi="Arial" w:cs="Arial"/>
          <w:sz w:val="24"/>
          <w:szCs w:val="24"/>
          <w:lang w:val="en-US"/>
        </w:rPr>
        <w:br/>
      </w:r>
      <w:r w:rsidRPr="001505BE">
        <w:rPr>
          <w:rFonts w:ascii="Arial" w:hAnsi="Arial" w:cs="Arial"/>
          <w:sz w:val="24"/>
          <w:szCs w:val="24"/>
        </w:rPr>
        <w:t xml:space="preserve">5. </w:t>
      </w:r>
      <w:hyperlink r:id="rId7" w:tooltip="https://kadry.infor.pl/kadry/hrm/zarzadzanie/576293" w:history="1">
        <w:r w:rsidRPr="001505BE">
          <w:rPr>
            <w:rFonts w:ascii="Arial" w:hAnsi="Arial" w:cs="Arial"/>
            <w:sz w:val="24"/>
            <w:szCs w:val="24"/>
          </w:rPr>
          <w:t>https://kadry.infor.pl/kadry/hrm/zarzadzanie/576293</w:t>
        </w:r>
      </w:hyperlink>
      <w:r w:rsidRPr="001505BE">
        <w:rPr>
          <w:rFonts w:ascii="Arial" w:hAnsi="Arial" w:cs="Arial"/>
          <w:sz w:val="24"/>
          <w:szCs w:val="24"/>
        </w:rPr>
        <w:t>, Audyt-personalny-w-organizacji.html.</w:t>
      </w:r>
    </w:p>
    <w:p w:rsidR="00FA3F1D" w:rsidRPr="001505BE" w:rsidRDefault="00FA3F1D" w:rsidP="00FA3F1D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505BE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FA3F1D" w:rsidRPr="001505BE" w:rsidRDefault="00FA3F1D" w:rsidP="00FA3F1D">
      <w:pPr>
        <w:shd w:val="clear" w:color="auto" w:fill="FFFFFF"/>
        <w:spacing w:after="0" w:line="360" w:lineRule="auto"/>
        <w:outlineLvl w:val="1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>1.</w:t>
      </w:r>
      <w:hyperlink r:id="rId8" w:tooltip="https://hrpress.pl/artykuly/ocena-pracownika/jak-przeprowadzic-audyt-personalny/" w:history="1">
        <w:r w:rsidRPr="001505BE">
          <w:rPr>
            <w:rFonts w:ascii="Arial" w:hAnsi="Arial" w:cs="Arial"/>
            <w:sz w:val="24"/>
            <w:szCs w:val="24"/>
          </w:rPr>
          <w:t>Jak przeprowadzić audyt personalny? Portal Branży HR</w:t>
        </w:r>
      </w:hyperlink>
      <w:r w:rsidRPr="001505BE">
        <w:rPr>
          <w:rFonts w:ascii="Arial" w:hAnsi="Arial" w:cs="Arial"/>
          <w:sz w:val="24"/>
          <w:szCs w:val="24"/>
        </w:rPr>
        <w:t>.</w:t>
      </w:r>
      <w:r w:rsidRPr="001505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(odczyt:11.2024).</w:t>
      </w:r>
    </w:p>
    <w:p w:rsidR="00FA3F1D" w:rsidRPr="001505BE" w:rsidRDefault="00FA3F1D" w:rsidP="00FA3F1D">
      <w:pPr>
        <w:shd w:val="clear" w:color="auto" w:fill="FFFFFF"/>
        <w:spacing w:after="0" w:line="360" w:lineRule="auto"/>
        <w:outlineLvl w:val="1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>2.</w:t>
      </w:r>
      <w:bookmarkStart w:id="2" w:name="_Hlk94132000"/>
      <w:r w:rsidRPr="001505BE">
        <w:rPr>
          <w:rFonts w:ascii="Arial" w:hAnsi="Arial" w:cs="Arial"/>
          <w:sz w:val="24"/>
          <w:szCs w:val="24"/>
        </w:rPr>
        <w:t xml:space="preserve"> Przewoźna-Krzemińska A.,  </w:t>
      </w:r>
      <w:bookmarkEnd w:id="2"/>
      <w:r w:rsidRPr="001505BE">
        <w:rPr>
          <w:rFonts w:ascii="Arial" w:hAnsi="Arial" w:cs="Arial"/>
          <w:i/>
          <w:sz w:val="24"/>
          <w:szCs w:val="24"/>
        </w:rPr>
        <w:t>Aspekty nowoczesnego naboru i doboru pracowników do organizacji,</w:t>
      </w:r>
      <w:r w:rsidRPr="001505BE">
        <w:rPr>
          <w:rFonts w:ascii="Arial" w:hAnsi="Arial" w:cs="Arial"/>
          <w:sz w:val="24"/>
          <w:szCs w:val="24"/>
        </w:rPr>
        <w:t xml:space="preserve">  w: </w:t>
      </w:r>
      <w:r w:rsidRPr="001505BE">
        <w:rPr>
          <w:rFonts w:ascii="Arial" w:hAnsi="Arial" w:cs="Arial"/>
          <w:i/>
          <w:sz w:val="24"/>
          <w:szCs w:val="24"/>
        </w:rPr>
        <w:t>Społeczne, psychologiczne i prawne uwarunkowania zarzadzania współczesną organizacją. Wybrane zagadnienia</w:t>
      </w:r>
      <w:r w:rsidRPr="001505BE">
        <w:rPr>
          <w:rFonts w:ascii="Arial" w:hAnsi="Arial" w:cs="Arial"/>
          <w:sz w:val="24"/>
          <w:szCs w:val="24"/>
        </w:rPr>
        <w:t xml:space="preserve"> (red.) Bazan-Bulanda A. Kwiatek A., Skiba M., wyd. PCz, Częstochowa 2020. </w:t>
      </w:r>
    </w:p>
    <w:p w:rsidR="00FA3F1D" w:rsidRPr="001505BE" w:rsidRDefault="00FA3F1D" w:rsidP="00FA3F1D">
      <w:pPr>
        <w:spacing w:after="200" w:line="360" w:lineRule="auto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 xml:space="preserve">3. </w:t>
      </w:r>
      <w:hyperlink r:id="rId9" w:tooltip="https://gojtowska.com/2019/10/06/top-hr-manager-in-action/" w:history="1">
        <w:r w:rsidRPr="001505BE">
          <w:rPr>
            <w:rFonts w:ascii="Arial" w:hAnsi="Arial" w:cs="Arial"/>
            <w:sz w:val="24"/>
            <w:szCs w:val="24"/>
          </w:rPr>
          <w:t>3</w:t>
        </w:r>
        <w:r w:rsidRPr="001505BE">
          <w:rPr>
            <w:rFonts w:ascii="Arial" w:hAnsi="Arial" w:cs="Arial"/>
            <w:i/>
            <w:sz w:val="24"/>
            <w:szCs w:val="24"/>
          </w:rPr>
          <w:t xml:space="preserve"> projekty HR-owe, które warto znać </w:t>
        </w:r>
        <w:r w:rsidRPr="001505BE">
          <w:rPr>
            <w:rFonts w:ascii="Arial" w:hAnsi="Arial" w:cs="Arial"/>
            <w:sz w:val="24"/>
            <w:szCs w:val="24"/>
          </w:rPr>
          <w:t xml:space="preserve">– </w:t>
        </w:r>
        <w:proofErr w:type="spellStart"/>
        <w:r w:rsidRPr="001505BE">
          <w:rPr>
            <w:rFonts w:ascii="Arial" w:hAnsi="Arial" w:cs="Arial"/>
            <w:sz w:val="24"/>
            <w:szCs w:val="24"/>
          </w:rPr>
          <w:t>Gojtowska</w:t>
        </w:r>
        <w:proofErr w:type="spellEnd"/>
        <w:r w:rsidRPr="001505BE">
          <w:rPr>
            <w:rFonts w:ascii="Arial" w:hAnsi="Arial" w:cs="Arial"/>
            <w:sz w:val="24"/>
            <w:szCs w:val="24"/>
          </w:rPr>
          <w:t xml:space="preserve"> M. | Gojtowska.com</w:t>
        </w:r>
      </w:hyperlink>
      <w:r w:rsidRPr="001505BE">
        <w:rPr>
          <w:rFonts w:ascii="Arial" w:hAnsi="Arial" w:cs="Arial"/>
          <w:sz w:val="24"/>
          <w:szCs w:val="24"/>
        </w:rPr>
        <w:t xml:space="preserve">. </w:t>
      </w:r>
      <w:r w:rsidRPr="001505BE">
        <w:rPr>
          <w:rFonts w:ascii="Arial" w:hAnsi="Arial" w:cs="Arial"/>
          <w:sz w:val="24"/>
          <w:szCs w:val="24"/>
        </w:rPr>
        <w:br/>
      </w:r>
      <w:r w:rsidRPr="001505BE">
        <w:rPr>
          <w:rFonts w:ascii="Arial" w:hAnsi="Arial" w:cs="Arial"/>
          <w:sz w:val="24"/>
          <w:szCs w:val="24"/>
          <w:lang w:val="en-US"/>
        </w:rPr>
        <w:t xml:space="preserve">4. </w:t>
      </w:r>
      <w:hyperlink r:id="rId10" w:tooltip="https://hrpolska.pl/zarzadzanie/narzedzia/zarzadzanie-projektami-hr.html" w:history="1">
        <w:proofErr w:type="spellStart"/>
        <w:r w:rsidRPr="001505BE">
          <w:rPr>
            <w:rFonts w:ascii="Arial" w:hAnsi="Arial" w:cs="Arial"/>
            <w:i/>
            <w:sz w:val="24"/>
            <w:szCs w:val="24"/>
            <w:lang w:val="en-US"/>
          </w:rPr>
          <w:t>Zarządzanie</w:t>
        </w:r>
        <w:proofErr w:type="spellEnd"/>
        <w:r w:rsidRPr="001505BE">
          <w:rPr>
            <w:rFonts w:ascii="Arial" w:hAnsi="Arial" w:cs="Arial"/>
            <w:i/>
            <w:sz w:val="24"/>
            <w:szCs w:val="24"/>
            <w:lang w:val="en-US"/>
          </w:rPr>
          <w:t xml:space="preserve"> </w:t>
        </w:r>
        <w:proofErr w:type="spellStart"/>
        <w:r w:rsidRPr="001505BE">
          <w:rPr>
            <w:rFonts w:ascii="Arial" w:hAnsi="Arial" w:cs="Arial"/>
            <w:i/>
            <w:sz w:val="24"/>
            <w:szCs w:val="24"/>
            <w:lang w:val="en-US"/>
          </w:rPr>
          <w:t>projektami</w:t>
        </w:r>
        <w:proofErr w:type="spellEnd"/>
        <w:r w:rsidRPr="001505BE">
          <w:rPr>
            <w:rFonts w:ascii="Arial" w:hAnsi="Arial" w:cs="Arial"/>
            <w:i/>
            <w:sz w:val="24"/>
            <w:szCs w:val="24"/>
            <w:lang w:val="en-US"/>
          </w:rPr>
          <w:t xml:space="preserve"> HR (hrpolska.pl)</w:t>
        </w:r>
      </w:hyperlink>
      <w:r w:rsidRPr="001505BE">
        <w:rPr>
          <w:rFonts w:ascii="Arial" w:hAnsi="Arial" w:cs="Arial"/>
          <w:i/>
          <w:sz w:val="24"/>
          <w:szCs w:val="24"/>
          <w:lang w:val="en-US"/>
        </w:rPr>
        <w:t>.</w:t>
      </w:r>
      <w:r w:rsidRPr="001505BE">
        <w:rPr>
          <w:rFonts w:ascii="Arial" w:hAnsi="Arial" w:cs="Arial"/>
          <w:sz w:val="24"/>
          <w:szCs w:val="24"/>
          <w:lang w:val="en-US"/>
        </w:rPr>
        <w:br/>
        <w:t xml:space="preserve">5. </w:t>
      </w:r>
      <w:proofErr w:type="spellStart"/>
      <w:r w:rsidRPr="001505BE">
        <w:rPr>
          <w:rFonts w:ascii="Arial" w:hAnsi="Arial" w:cs="Arial"/>
          <w:sz w:val="24"/>
          <w:szCs w:val="24"/>
          <w:lang w:val="en-US"/>
        </w:rPr>
        <w:t>Przewoźna-Krzemińska</w:t>
      </w:r>
      <w:proofErr w:type="spellEnd"/>
      <w:r w:rsidRPr="001505BE">
        <w:rPr>
          <w:rFonts w:ascii="Arial" w:hAnsi="Arial" w:cs="Arial"/>
          <w:sz w:val="24"/>
          <w:szCs w:val="24"/>
          <w:lang w:val="en-US"/>
        </w:rPr>
        <w:t xml:space="preserve"> A.,  </w:t>
      </w:r>
      <w:r w:rsidRPr="001505BE">
        <w:rPr>
          <w:rFonts w:ascii="Arial" w:hAnsi="Arial" w:cs="Arial"/>
          <w:i/>
          <w:sz w:val="24"/>
          <w:szCs w:val="24"/>
          <w:lang w:val="en-US"/>
        </w:rPr>
        <w:t xml:space="preserve">Freelancing – a Challenge for Modern HR Departments in Poland and in Selected Countries of the European Union, w: </w:t>
      </w:r>
      <w:r w:rsidRPr="001505BE">
        <w:rPr>
          <w:rFonts w:ascii="Arial" w:hAnsi="Arial" w:cs="Arial"/>
          <w:sz w:val="24"/>
          <w:szCs w:val="24"/>
          <w:lang w:val="en-US"/>
        </w:rPr>
        <w:t xml:space="preserve">Leadership, </w:t>
      </w:r>
      <w:proofErr w:type="spellStart"/>
      <w:r w:rsidRPr="001505BE">
        <w:rPr>
          <w:rFonts w:ascii="Arial" w:hAnsi="Arial" w:cs="Arial"/>
          <w:sz w:val="24"/>
          <w:szCs w:val="24"/>
          <w:lang w:val="en-US"/>
        </w:rPr>
        <w:t>Iinnovativeness</w:t>
      </w:r>
      <w:proofErr w:type="spellEnd"/>
      <w:r w:rsidRPr="001505BE">
        <w:rPr>
          <w:rFonts w:ascii="Arial" w:hAnsi="Arial" w:cs="Arial"/>
          <w:sz w:val="24"/>
          <w:szCs w:val="24"/>
          <w:lang w:val="en-US"/>
        </w:rPr>
        <w:t xml:space="preserve"> and </w:t>
      </w:r>
      <w:proofErr w:type="spellStart"/>
      <w:r w:rsidRPr="001505BE">
        <w:rPr>
          <w:rFonts w:ascii="Arial" w:hAnsi="Arial" w:cs="Arial"/>
          <w:sz w:val="24"/>
          <w:szCs w:val="24"/>
          <w:lang w:val="en-US"/>
        </w:rPr>
        <w:t>Enterpreneurship</w:t>
      </w:r>
      <w:proofErr w:type="spellEnd"/>
      <w:r w:rsidRPr="001505BE">
        <w:rPr>
          <w:rFonts w:ascii="Arial" w:hAnsi="Arial" w:cs="Arial"/>
          <w:sz w:val="24"/>
          <w:szCs w:val="24"/>
          <w:lang w:val="en-US"/>
        </w:rPr>
        <w:t xml:space="preserve"> in a Sustainable Economy (red.) </w:t>
      </w:r>
      <w:proofErr w:type="spellStart"/>
      <w:r w:rsidRPr="001505BE">
        <w:rPr>
          <w:rFonts w:ascii="Arial" w:hAnsi="Arial" w:cs="Arial"/>
          <w:sz w:val="24"/>
          <w:szCs w:val="24"/>
        </w:rPr>
        <w:t>Bylok</w:t>
      </w:r>
      <w:proofErr w:type="spellEnd"/>
      <w:r w:rsidRPr="001505BE">
        <w:rPr>
          <w:rFonts w:ascii="Arial" w:hAnsi="Arial" w:cs="Arial"/>
          <w:sz w:val="24"/>
          <w:szCs w:val="24"/>
        </w:rPr>
        <w:t xml:space="preserve"> F., </w:t>
      </w:r>
      <w:proofErr w:type="spellStart"/>
      <w:r w:rsidRPr="001505BE">
        <w:rPr>
          <w:rFonts w:ascii="Arial" w:hAnsi="Arial" w:cs="Arial"/>
          <w:sz w:val="24"/>
          <w:szCs w:val="24"/>
        </w:rPr>
        <w:t>Albrychiewicz</w:t>
      </w:r>
      <w:proofErr w:type="spellEnd"/>
      <w:r w:rsidRPr="001505BE">
        <w:rPr>
          <w:rFonts w:ascii="Arial" w:hAnsi="Arial" w:cs="Arial"/>
          <w:sz w:val="24"/>
          <w:szCs w:val="24"/>
        </w:rPr>
        <w:t xml:space="preserve"> -</w:t>
      </w:r>
      <w:proofErr w:type="spellStart"/>
      <w:r w:rsidRPr="001505BE">
        <w:rPr>
          <w:rFonts w:ascii="Arial" w:hAnsi="Arial" w:cs="Arial"/>
          <w:sz w:val="24"/>
          <w:szCs w:val="24"/>
        </w:rPr>
        <w:t>Słocińska</w:t>
      </w:r>
      <w:proofErr w:type="spellEnd"/>
      <w:r w:rsidRPr="001505BE">
        <w:rPr>
          <w:rFonts w:ascii="Arial" w:hAnsi="Arial" w:cs="Arial"/>
          <w:sz w:val="24"/>
          <w:szCs w:val="24"/>
        </w:rPr>
        <w:t xml:space="preserve"> A., PCz, Częstochowa 2019.</w:t>
      </w:r>
    </w:p>
    <w:p w:rsidR="00FA3F1D" w:rsidRPr="004E530A" w:rsidRDefault="00FA3F1D" w:rsidP="00FA3F1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E530A">
        <w:rPr>
          <w:rFonts w:ascii="Arial" w:hAnsi="Arial" w:cs="Arial"/>
          <w:sz w:val="24"/>
          <w:szCs w:val="24"/>
        </w:rPr>
        <w:t xml:space="preserve">Ze względu na specyfikę i zmienność regulacji prawnych zagadnień realizowanych </w:t>
      </w:r>
      <w:r w:rsidRPr="004E530A">
        <w:rPr>
          <w:rFonts w:ascii="Arial" w:hAnsi="Arial" w:cs="Arial"/>
          <w:sz w:val="24"/>
          <w:szCs w:val="24"/>
        </w:rPr>
        <w:br/>
        <w:t>w ramach przedmiotu prowadzący i studenci aktualizują na bieżąco informacje korzystając z serwisów: - Serwis informacyjno-usługowy dla przedsiębiorcy, https://www.biznes.gov.pl/pl/firma https://poradnikprzedsiebiorcy.pl/kadry - Państwowej Inspekcji Pracy: https://www.pip.gov.pl/pl/prawo-pracy</w:t>
      </w:r>
    </w:p>
    <w:p w:rsidR="00FA3F1D" w:rsidRPr="001505BE" w:rsidRDefault="00FA3F1D" w:rsidP="00FA3F1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FA3F1D" w:rsidRPr="001768BE" w:rsidRDefault="00FA3F1D" w:rsidP="00FA3F1D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1768BE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1768BE">
        <w:rPr>
          <w:rFonts w:ascii="Arial" w:hAnsi="Arial" w:cs="Arial"/>
          <w:sz w:val="24"/>
          <w:szCs w:val="24"/>
        </w:rPr>
        <w:t>dr inż. Aleksandra Czarnecka       aleksandra.czarnecka@pcz.pl</w:t>
      </w:r>
      <w:r w:rsidRPr="001768BE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1768BE">
        <w:rPr>
          <w:rFonts w:ascii="Arial" w:hAnsi="Arial" w:cs="Arial"/>
          <w:bCs/>
          <w:sz w:val="24"/>
          <w:szCs w:val="24"/>
          <w:lang w:eastAsia="pl-PL"/>
        </w:rPr>
        <w:br/>
        <w:t>2. dr Agata Przewoźna-Krzemińska</w:t>
      </w:r>
      <w:r w:rsidRPr="001768BE">
        <w:rPr>
          <w:rFonts w:ascii="Arial" w:hAnsi="Arial" w:cs="Arial"/>
          <w:sz w:val="24"/>
          <w:szCs w:val="24"/>
        </w:rPr>
        <w:t xml:space="preserve">  </w:t>
      </w:r>
      <w:hyperlink r:id="rId11" w:tooltip="mailto:a.przewozna-krzeminska@pcz.pl" w:history="1">
        <w:r w:rsidRPr="001768BE">
          <w:rPr>
            <w:rFonts w:ascii="Arial" w:hAnsi="Arial" w:cs="Arial"/>
            <w:sz w:val="24"/>
            <w:szCs w:val="24"/>
          </w:rPr>
          <w:t>a.przewozna-krzeminska@pcz.pl</w:t>
        </w:r>
      </w:hyperlink>
      <w:r w:rsidRPr="001768BE">
        <w:rPr>
          <w:rFonts w:ascii="Arial" w:hAnsi="Arial" w:cs="Arial"/>
          <w:sz w:val="24"/>
          <w:szCs w:val="24"/>
        </w:rPr>
        <w:br/>
      </w:r>
    </w:p>
    <w:p w:rsidR="00FA3F1D" w:rsidRPr="001768BE" w:rsidRDefault="00FA3F1D" w:rsidP="00FA3F1D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768BE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FA3F1D" w:rsidRPr="001768BE" w:rsidTr="00C117BF">
        <w:tc>
          <w:tcPr>
            <w:tcW w:w="589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FA3F1D" w:rsidRPr="001768BE" w:rsidTr="00C117BF">
        <w:tc>
          <w:tcPr>
            <w:tcW w:w="589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K_W01, K_U01,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K_U03, K_K03</w:t>
            </w:r>
          </w:p>
        </w:tc>
        <w:tc>
          <w:tcPr>
            <w:tcW w:w="796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C1</w:t>
            </w:r>
          </w:p>
        </w:tc>
        <w:tc>
          <w:tcPr>
            <w:tcW w:w="873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W1-W3</w:t>
            </w:r>
          </w:p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ĆW 3- ĆW4</w:t>
            </w:r>
          </w:p>
        </w:tc>
        <w:tc>
          <w:tcPr>
            <w:tcW w:w="873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1-3</w:t>
            </w:r>
          </w:p>
        </w:tc>
        <w:tc>
          <w:tcPr>
            <w:tcW w:w="578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</w:t>
            </w:r>
          </w:p>
        </w:tc>
      </w:tr>
      <w:tr w:rsidR="00FA3F1D" w:rsidRPr="001768BE" w:rsidTr="00C117BF">
        <w:tc>
          <w:tcPr>
            <w:tcW w:w="589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K_U01, K_U03, K_U05, K_K03</w:t>
            </w:r>
          </w:p>
        </w:tc>
        <w:tc>
          <w:tcPr>
            <w:tcW w:w="796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W4-W14</w:t>
            </w:r>
          </w:p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 3 - ĆW15</w:t>
            </w:r>
          </w:p>
        </w:tc>
        <w:tc>
          <w:tcPr>
            <w:tcW w:w="873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578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</w:t>
            </w:r>
          </w:p>
        </w:tc>
      </w:tr>
      <w:tr w:rsidR="00FA3F1D" w:rsidRPr="001768BE" w:rsidTr="00C117BF">
        <w:tc>
          <w:tcPr>
            <w:tcW w:w="589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K_W08, K_U01, K_U03, K_U05, K_K03</w:t>
            </w:r>
          </w:p>
        </w:tc>
        <w:tc>
          <w:tcPr>
            <w:tcW w:w="796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C3</w:t>
            </w:r>
          </w:p>
        </w:tc>
        <w:tc>
          <w:tcPr>
            <w:tcW w:w="873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W1-W15</w:t>
            </w:r>
          </w:p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 3 - ĆW15</w:t>
            </w:r>
          </w:p>
        </w:tc>
        <w:tc>
          <w:tcPr>
            <w:tcW w:w="873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578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F1,F2</w:t>
            </w:r>
          </w:p>
        </w:tc>
      </w:tr>
      <w:tr w:rsidR="00FA3F1D" w:rsidRPr="001768BE" w:rsidTr="00C117BF">
        <w:tc>
          <w:tcPr>
            <w:tcW w:w="589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K_W01, K_W08, K_U01, K_U03, K_U05, K_K02, K_K03 </w:t>
            </w:r>
          </w:p>
        </w:tc>
        <w:tc>
          <w:tcPr>
            <w:tcW w:w="796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C3</w:t>
            </w:r>
          </w:p>
        </w:tc>
        <w:tc>
          <w:tcPr>
            <w:tcW w:w="873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W1-W15</w:t>
            </w:r>
          </w:p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 3 - ĆW15</w:t>
            </w:r>
          </w:p>
        </w:tc>
        <w:tc>
          <w:tcPr>
            <w:tcW w:w="873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578" w:type="pct"/>
            <w:shd w:val="clear" w:color="auto" w:fill="auto"/>
          </w:tcPr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</w:t>
            </w:r>
          </w:p>
          <w:p w:rsidR="00FA3F1D" w:rsidRPr="001768BE" w:rsidRDefault="00FA3F1D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</w:tc>
      </w:tr>
    </w:tbl>
    <w:p w:rsidR="00FA3F1D" w:rsidRPr="001768BE" w:rsidRDefault="00FA3F1D" w:rsidP="00FA3F1D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FA3F1D" w:rsidRPr="001768BE" w:rsidRDefault="00FA3F1D" w:rsidP="00FA3F1D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p w:rsidR="00FA3F1D" w:rsidRPr="001768BE" w:rsidRDefault="00FA3F1D" w:rsidP="00FA3F1D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002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2366"/>
        <w:gridCol w:w="2044"/>
        <w:gridCol w:w="2204"/>
        <w:gridCol w:w="2317"/>
      </w:tblGrid>
      <w:tr w:rsidR="00FA3F1D" w:rsidRPr="001768BE" w:rsidTr="00C117BF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Na ocenę 5</w:t>
            </w:r>
          </w:p>
        </w:tc>
      </w:tr>
      <w:tr w:rsidR="00FA3F1D" w:rsidRPr="001768BE" w:rsidTr="00C117BF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768BE">
              <w:rPr>
                <w:rFonts w:ascii="Arial" w:eastAsia="Calibri" w:hAnsi="Arial" w:cs="Arial"/>
                <w:b/>
              </w:rPr>
              <w:t xml:space="preserve">Efekt </w:t>
            </w: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</w:rPr>
              <w:t>Student nie posługuje się pojęciami z zakresu oceny zasobów kadrowych w organizacji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</w:rPr>
              <w:t>Student posługuje się niektórymi pojęciami z zakresu oceny zasobów kadrowych w organizacji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</w:rPr>
              <w:t>Student posługuje się pojęciami z zakresu oceny zasobów kadrowych w organizacji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</w:rPr>
              <w:t>Student posługuje się biegle pojęciami z zakresu oceny zasobów kadrowych w organizacji</w:t>
            </w:r>
          </w:p>
        </w:tc>
      </w:tr>
      <w:tr w:rsidR="00FA3F1D" w:rsidRPr="001768BE" w:rsidTr="00C117BF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</w:rPr>
              <w:t xml:space="preserve">Student nie zna metod </w:t>
            </w:r>
            <w:proofErr w:type="spellStart"/>
            <w:r w:rsidRPr="001768BE">
              <w:rPr>
                <w:rFonts w:ascii="Arial" w:eastAsia="Times New Roman" w:hAnsi="Arial" w:cs="Arial"/>
                <w:sz w:val="24"/>
                <w:szCs w:val="24"/>
              </w:rPr>
              <w:t>wykorzystywa</w:t>
            </w:r>
            <w:proofErr w:type="spellEnd"/>
            <w:r w:rsidRPr="001768BE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1768BE">
              <w:rPr>
                <w:rFonts w:ascii="Arial" w:eastAsia="Times New Roman" w:hAnsi="Arial" w:cs="Arial"/>
                <w:sz w:val="24"/>
                <w:szCs w:val="24"/>
              </w:rPr>
              <w:t>nych</w:t>
            </w:r>
            <w:proofErr w:type="spellEnd"/>
            <w:r w:rsidRPr="001768BE">
              <w:rPr>
                <w:rFonts w:ascii="Arial" w:eastAsia="Times New Roman" w:hAnsi="Arial" w:cs="Arial"/>
                <w:sz w:val="24"/>
                <w:szCs w:val="24"/>
              </w:rPr>
              <w:t xml:space="preserve"> przy przeprowadzaniu audytu personalnego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</w:rPr>
              <w:t>Student zna niektóre metody wykorzystywane przy przeprowadzaniu audytu personalnego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</w:rPr>
              <w:t>Student zna metody wykorzystywanych przy przeprowadzaniu audytu personalnego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</w:rPr>
              <w:t>Student zna metody wykorzystywanych przy przeprowadzaniu audytu personalnego i potrafi je zastosować</w:t>
            </w:r>
          </w:p>
        </w:tc>
      </w:tr>
      <w:tr w:rsidR="00FA3F1D" w:rsidRPr="001768BE" w:rsidTr="00C117BF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</w:rPr>
              <w:t>Student nie potrafi zaprojektować elementu audytu personalnego z wykorzystaniem wybranych narzędzi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</w:rPr>
              <w:t xml:space="preserve">Student potrafi zaprojektować element audytu personalnego z pomocą prowadzącego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</w:rPr>
              <w:t>Student potrafi zaprojektować element audytu personalnego z wykorzystaniem wybranych narzędzi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</w:rPr>
              <w:t>Student potrafi zaprojektować element audytu personalnego z wykorzystaniem  dużej grupy narzędzi</w:t>
            </w:r>
          </w:p>
        </w:tc>
      </w:tr>
      <w:tr w:rsidR="00FA3F1D" w:rsidRPr="001768BE" w:rsidTr="00C117BF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</w:rPr>
              <w:t>Student nie potrafi wykazać znaczenia audytu personalnego dla zarządzania organizacją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</w:rPr>
              <w:t xml:space="preserve">Student potrafi wykazać niektóre elementy znaczenia audytu personalnego </w:t>
            </w:r>
            <w:r w:rsidRPr="001768B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dla zarządzania organizacją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Student potrafi wykazać znaczenia audytu personalnego dla zarządzania wybraną organizacją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1D" w:rsidRPr="001768BE" w:rsidRDefault="00FA3F1D" w:rsidP="00C117BF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</w:rPr>
              <w:t>Student potrafi wykazać znaczenia audytu personalnego dla zarządzania organizacją</w:t>
            </w:r>
          </w:p>
        </w:tc>
      </w:tr>
    </w:tbl>
    <w:p w:rsidR="00FA3F1D" w:rsidRPr="001768BE" w:rsidRDefault="00FA3F1D" w:rsidP="00FA3F1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FA3F1D" w:rsidRPr="001768BE" w:rsidRDefault="00FA3F1D" w:rsidP="00FA3F1D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768BE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FA3F1D" w:rsidRPr="001768BE" w:rsidRDefault="00FA3F1D" w:rsidP="00FA3F1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FA3F1D" w:rsidRPr="001768BE" w:rsidRDefault="00FA3F1D" w:rsidP="00FA3F1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FA3F1D" w:rsidRPr="001768BE" w:rsidRDefault="00FA3F1D" w:rsidP="00FA3F1D">
      <w:pPr>
        <w:spacing w:after="0" w:line="276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>1. Informacja, gdzie można zapoznać się z prezentacjami do zajęć itp.</w:t>
      </w:r>
    </w:p>
    <w:p w:rsidR="00FA3F1D" w:rsidRPr="001768BE" w:rsidRDefault="00FA3F1D" w:rsidP="00FA3F1D">
      <w:pPr>
        <w:spacing w:after="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>Prezentacje i materiały do zajęć będą przekazywane drogą mailową do poszczególnych grup dziekańskich lub za pośrednictwem platformy e-learningowej.</w:t>
      </w:r>
    </w:p>
    <w:p w:rsidR="00FA3F1D" w:rsidRPr="001768BE" w:rsidRDefault="00FA3F1D" w:rsidP="00FA3F1D">
      <w:pPr>
        <w:spacing w:after="0" w:line="276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>2. Informacje na temat miejsca odbywania się zajęć</w:t>
      </w:r>
    </w:p>
    <w:p w:rsidR="00FA3F1D" w:rsidRPr="001768BE" w:rsidRDefault="00FA3F1D" w:rsidP="00FA3F1D">
      <w:pPr>
        <w:spacing w:after="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 xml:space="preserve">Informacje znajdują się na stronie internetowej Wydziału Zarządzania  (zakładka USOS) oraz na  platformie elearningowej na kursie : plany zajęć-WZ. </w:t>
      </w:r>
    </w:p>
    <w:p w:rsidR="00FA3F1D" w:rsidRPr="001768BE" w:rsidRDefault="00FA3F1D" w:rsidP="00FA3F1D">
      <w:pPr>
        <w:spacing w:after="0" w:line="276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>3. Informacje na temat terminu zajęć (dzień tygodnia/ godzina)</w:t>
      </w:r>
    </w:p>
    <w:p w:rsidR="00FA3F1D" w:rsidRPr="001768BE" w:rsidRDefault="00FA3F1D" w:rsidP="00FA3F1D">
      <w:pPr>
        <w:spacing w:after="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>Informacje znajdują się na stronie internetowej Wydziału Zarządzania  (zakładka USOS) oraz na  platformie elearningowej na kursie : plany zajęć-WZ.</w:t>
      </w:r>
    </w:p>
    <w:p w:rsidR="00FA3F1D" w:rsidRPr="001768BE" w:rsidRDefault="00FA3F1D" w:rsidP="00FA3F1D">
      <w:pPr>
        <w:spacing w:after="0" w:line="276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>4. Informacja na temat konsultacji (godziny + miejsce)</w:t>
      </w:r>
    </w:p>
    <w:p w:rsidR="00FA3F1D" w:rsidRPr="001768BE" w:rsidRDefault="00FA3F1D" w:rsidP="00FA3F1D">
      <w:pPr>
        <w:spacing w:after="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>Informacja podawana jest na pierwszych zajęciach, dostępna jest także na stronie internetowej Wydziału Zarządzania.</w:t>
      </w:r>
    </w:p>
    <w:p w:rsidR="007D67CD" w:rsidRDefault="007D67CD"/>
    <w:sectPr w:rsidR="007D6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8395C"/>
    <w:multiLevelType w:val="multilevel"/>
    <w:tmpl w:val="64C8C85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1D"/>
    <w:rsid w:val="007D67CD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4FA32-EA66-45E2-A5B7-B5CB5354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F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press.pl/artykuly/ocena-pracownika/jak-przeprowadzic-audyt-personaln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dry.infor.pl/kadry/hrm/zarzadzanie/5762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al.mtak.hu/41646/1/Management_Organizations_and_Society-Agroinform-2017jan08-DOI_CrossRef-Chapter_2.2.pdf" TargetMode="External"/><Relationship Id="rId11" Type="http://schemas.openxmlformats.org/officeDocument/2006/relationships/hyperlink" Target="mailto:a.przewozna-krzeminska@pcz.pl" TargetMode="External"/><Relationship Id="rId5" Type="http://schemas.openxmlformats.org/officeDocument/2006/relationships/hyperlink" Target="https://libra.ibuk.pl/reader/audyt-i-controlling-funkcji-personalnej-w-przedsiebiorstwie-jaroslaw-marciniak-234267" TargetMode="External"/><Relationship Id="rId10" Type="http://schemas.openxmlformats.org/officeDocument/2006/relationships/hyperlink" Target="https://hrpolska.pl/zarzadzanie/narzedzia/zarzadzanie-projektami-h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jtowska.com/2019/10/06/top-hr-manager-in-actio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1797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2025-07-02T11:49:00Z</dcterms:created>
  <dcterms:modified xsi:type="dcterms:W3CDTF">2025-07-02T11:49:00Z</dcterms:modified>
</cp:coreProperties>
</file>