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D7" w:rsidRDefault="006C4CD7" w:rsidP="006C4CD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Zakres kształcenia 4. Analityka biznesowa</w:t>
      </w:r>
    </w:p>
    <w:p w:rsidR="006C4CD7" w:rsidRPr="00ED54E4" w:rsidRDefault="006C4CD7" w:rsidP="006C4CD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C4CD7" w:rsidRPr="00ED54E4" w:rsidRDefault="006C4CD7" w:rsidP="006C4CD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ED54E4">
              <w:rPr>
                <w:rFonts w:ascii="Arial" w:hAnsi="Arial" w:cs="Arial"/>
                <w:b/>
                <w:sz w:val="24"/>
                <w:szCs w:val="24"/>
              </w:rPr>
              <w:t>Modelowanie danych wysokiej częstotliwości</w:t>
            </w:r>
          </w:p>
          <w:bookmarkEnd w:id="0"/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High-</w:t>
            </w: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frequency</w:t>
            </w:r>
            <w:proofErr w:type="spellEnd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Data Modeling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 Aneta Włodarczyk</w:t>
            </w:r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C4CD7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C4CD7" w:rsidRPr="00ED54E4" w:rsidTr="00A97B28">
        <w:trPr>
          <w:trHeight w:val="567"/>
        </w:trPr>
        <w:tc>
          <w:tcPr>
            <w:tcW w:w="842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C4CD7" w:rsidRPr="00ED54E4" w:rsidTr="00A97B28">
        <w:trPr>
          <w:trHeight w:val="567"/>
        </w:trPr>
        <w:tc>
          <w:tcPr>
            <w:tcW w:w="842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6C4CD7" w:rsidRPr="00ED54E4" w:rsidRDefault="006C4CD7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D54E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C1.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hAnsi="Arial" w:cs="Arial"/>
          <w:sz w:val="24"/>
          <w:szCs w:val="24"/>
        </w:rPr>
        <w:t>Zapoznanie studentów z modelami szeregów czasowych pozwalającymi na opisanie własności charakterystycznych dla danych o wysokiej częstotliwości,</w:t>
      </w:r>
    </w:p>
    <w:p w:rsidR="006C4CD7" w:rsidRPr="00ED54E4" w:rsidRDefault="006C4CD7" w:rsidP="006C4CD7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hAnsi="Arial" w:cs="Arial"/>
          <w:sz w:val="24"/>
          <w:szCs w:val="24"/>
        </w:rPr>
        <w:t xml:space="preserve">Wykształcenie kompetencji do samodzielnej identyfikacji własności danych wysokiej częstotliwości, konstrukcji modeli szeregów czasowych opisujących te własności z zastosowaniem programu </w:t>
      </w:r>
      <w:proofErr w:type="spellStart"/>
      <w:r w:rsidRPr="00ED54E4">
        <w:rPr>
          <w:rFonts w:ascii="Arial" w:hAnsi="Arial" w:cs="Arial"/>
          <w:i/>
          <w:sz w:val="24"/>
          <w:szCs w:val="24"/>
        </w:rPr>
        <w:t>Gretl</w:t>
      </w:r>
      <w:proofErr w:type="spellEnd"/>
      <w:r w:rsidRPr="00ED54E4">
        <w:rPr>
          <w:rFonts w:ascii="Arial" w:hAnsi="Arial" w:cs="Arial"/>
          <w:i/>
          <w:sz w:val="24"/>
          <w:szCs w:val="24"/>
        </w:rPr>
        <w:t>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ED54E4">
        <w:rPr>
          <w:rFonts w:ascii="Arial" w:hAnsi="Arial" w:cs="Arial"/>
          <w:sz w:val="24"/>
          <w:szCs w:val="24"/>
        </w:rPr>
        <w:t>Zapoznanie studentów z możliwościami wykorzystania modeli szeregów czasowych w procesie podejmowania decyzji inwestycyjnych.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C4CD7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ED54E4">
        <w:rPr>
          <w:rFonts w:ascii="Arial" w:hAnsi="Arial" w:cs="Arial"/>
          <w:sz w:val="24"/>
          <w:szCs w:val="24"/>
        </w:rPr>
        <w:t xml:space="preserve">Student posiada ogólną wiedzę z zakresu matematyki, statystyki i ekonometrii.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ED54E4">
        <w:rPr>
          <w:rFonts w:ascii="Arial" w:hAnsi="Arial" w:cs="Arial"/>
          <w:sz w:val="24"/>
          <w:szCs w:val="24"/>
        </w:rPr>
        <w:t xml:space="preserve">Student posiada umiejętności z zakresu obsługi arkusza kalkulacyjnego Excel.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ED54E4">
        <w:rPr>
          <w:rFonts w:ascii="Arial" w:hAnsi="Arial" w:cs="Arial"/>
          <w:sz w:val="24"/>
          <w:szCs w:val="24"/>
        </w:rPr>
        <w:t>Student potrafi organizować samodzielnie pracę z zachowaniem zasad logicznego wnioskowania</w:t>
      </w:r>
      <w:r w:rsidRPr="00ED54E4">
        <w:rPr>
          <w:rFonts w:ascii="Arial" w:eastAsia="Times New Roman" w:hAnsi="Arial" w:cs="Arial"/>
          <w:kern w:val="2"/>
          <w:sz w:val="24"/>
          <w:szCs w:val="24"/>
          <w:lang w:eastAsia="pl-PL"/>
        </w:rPr>
        <w:t>.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1</w:t>
      </w:r>
      <w:r w:rsidRPr="00ED54E4">
        <w:rPr>
          <w:rFonts w:ascii="Arial" w:eastAsia="Calibri" w:hAnsi="Arial" w:cs="Arial"/>
          <w:sz w:val="24"/>
          <w:szCs w:val="24"/>
        </w:rPr>
        <w:t xml:space="preserve"> – </w:t>
      </w:r>
      <w:r w:rsidRPr="00ED54E4">
        <w:rPr>
          <w:rFonts w:ascii="Arial" w:hAnsi="Arial" w:cs="Arial"/>
          <w:sz w:val="24"/>
          <w:szCs w:val="24"/>
        </w:rPr>
        <w:t>Student definiuje własności danych wysokiej częstotliwości oraz odróżnia modele szeregów czasowych opisujące te własności.</w:t>
      </w:r>
    </w:p>
    <w:p w:rsidR="006C4CD7" w:rsidRPr="00ED54E4" w:rsidRDefault="006C4CD7" w:rsidP="006C4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2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eastAsia="Calibri" w:hAnsi="Arial" w:cs="Arial"/>
          <w:b/>
          <w:sz w:val="24"/>
          <w:szCs w:val="24"/>
        </w:rPr>
        <w:t xml:space="preserve">– </w:t>
      </w:r>
      <w:r w:rsidRPr="00ED54E4">
        <w:rPr>
          <w:rFonts w:ascii="Arial" w:hAnsi="Arial" w:cs="Arial"/>
          <w:bCs/>
          <w:sz w:val="24"/>
          <w:szCs w:val="24"/>
        </w:rPr>
        <w:t>Student estymuje i weryfikuje modele</w:t>
      </w:r>
      <w:r w:rsidRPr="00ED54E4">
        <w:rPr>
          <w:rFonts w:ascii="Arial" w:hAnsi="Arial" w:cs="Arial"/>
          <w:sz w:val="24"/>
          <w:szCs w:val="24"/>
        </w:rPr>
        <w:t xml:space="preserve"> szeregów czasowych dla danych o wysokiej częstotliwości w programie </w:t>
      </w:r>
      <w:proofErr w:type="spellStart"/>
      <w:r w:rsidRPr="00ED54E4">
        <w:rPr>
          <w:rFonts w:ascii="Arial" w:hAnsi="Arial" w:cs="Arial"/>
          <w:sz w:val="24"/>
          <w:szCs w:val="24"/>
        </w:rPr>
        <w:t>Gretl</w:t>
      </w:r>
      <w:proofErr w:type="spellEnd"/>
      <w:r w:rsidRPr="00ED54E4">
        <w:rPr>
          <w:rFonts w:ascii="Arial" w:hAnsi="Arial" w:cs="Arial"/>
          <w:sz w:val="24"/>
          <w:szCs w:val="24"/>
        </w:rPr>
        <w:t>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ED54E4">
        <w:rPr>
          <w:rFonts w:ascii="Arial" w:hAnsi="Arial" w:cs="Arial"/>
          <w:bCs/>
          <w:sz w:val="24"/>
          <w:szCs w:val="24"/>
        </w:rPr>
        <w:t xml:space="preserve">Student wymienia oraz charakteryzuje parametry inwestycji w instrumenty finansowe.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ED54E4">
        <w:rPr>
          <w:rFonts w:ascii="Arial" w:hAnsi="Arial" w:cs="Arial"/>
          <w:bCs/>
          <w:sz w:val="24"/>
          <w:szCs w:val="24"/>
        </w:rPr>
        <w:t xml:space="preserve">Student estymuje i interpretuje wybrane parametry inwestycji w instrumenty finansowe na podstawie danych o wysokiej częstotliwości.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TREŚCI</w:t>
      </w: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C4CD7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ED54E4">
              <w:rPr>
                <w:rFonts w:ascii="Arial" w:hAnsi="Arial" w:cs="Arial"/>
                <w:sz w:val="24"/>
                <w:szCs w:val="24"/>
              </w:rPr>
              <w:t>Dekompozycja szeregów czasowych na składową deterministyczną i stochastyczną. Modelowanie części deterministycznej procesu: modele tendencji rozwojowej i wahań okresowych.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– W 3 </w:t>
            </w:r>
            <w:r w:rsidRPr="00ED54E4">
              <w:rPr>
                <w:rFonts w:ascii="Arial" w:hAnsi="Arial" w:cs="Arial"/>
                <w:sz w:val="24"/>
                <w:szCs w:val="24"/>
              </w:rPr>
              <w:t>Wprowadzenie do analizy dynamicznej szeregów czasowych: określanie stopnia zintegrowania szeregu czasowego. Wybrane testy weryfikujące stopień zintegrowania procesu: test ADF, test KPSS.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ED54E4">
              <w:rPr>
                <w:rFonts w:ascii="Arial" w:hAnsi="Arial" w:cs="Arial"/>
                <w:sz w:val="24"/>
                <w:szCs w:val="24"/>
              </w:rPr>
              <w:t>Identyfikacja wybranych własności szeregów czasowych o wysokiej częstotliwości. Testy statystyczne weryfikujące własności szeregów czasowych.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– W 6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Liniowe szeregi czasowe: proces białego szumu, model autoregresji, model średniej ruchomej, model ARMA. 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7 – W 8 </w:t>
            </w:r>
            <w:r w:rsidRPr="00ED54E4">
              <w:rPr>
                <w:rFonts w:ascii="Arial" w:eastAsia="Times New Roman" w:hAnsi="Arial" w:cs="Arial"/>
                <w:sz w:val="24"/>
                <w:szCs w:val="24"/>
              </w:rPr>
              <w:t xml:space="preserve">Modelowanie warunkowej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</w:rPr>
              <w:t>heteroskedastyczności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</w:rPr>
              <w:t xml:space="preserve"> w szeregach czasowych: </w:t>
            </w:r>
            <w:r w:rsidRPr="00ED54E4">
              <w:rPr>
                <w:rFonts w:ascii="Arial" w:hAnsi="Arial" w:cs="Arial"/>
                <w:sz w:val="24"/>
                <w:szCs w:val="24"/>
              </w:rPr>
              <w:t>modele klasy GARCH, rozkłady błędu stosowane w modelach GARCH.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9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Podstawowe parametry inwestycji w instrumenty finansowe.</w:t>
            </w: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</w:t>
            </w:r>
            <w:r w:rsidRPr="00ED54E4">
              <w:rPr>
                <w:rFonts w:ascii="Arial" w:hAnsi="Arial" w:cs="Arial"/>
                <w:sz w:val="24"/>
                <w:szCs w:val="24"/>
              </w:rPr>
              <w:t>Miary ryzyka rynkowego: miary zmienności i zagrożenia.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11- W 12 </w:t>
            </w:r>
            <w:r w:rsidRPr="00ED54E4">
              <w:rPr>
                <w:rFonts w:ascii="Arial" w:eastAsia="Times New Roman" w:hAnsi="Arial" w:cs="Arial"/>
                <w:sz w:val="24"/>
                <w:szCs w:val="24"/>
              </w:rPr>
              <w:t xml:space="preserve">Wartość narażona na ryzyko i oczekiwany niedobór. 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Wykorzystanie modeli klasy ARMA-GARCH w pomiarze ryzyka rynkowego.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 </w:t>
            </w:r>
            <w:r w:rsidRPr="00ED54E4">
              <w:rPr>
                <w:rFonts w:ascii="Arial" w:hAnsi="Arial" w:cs="Arial"/>
                <w:sz w:val="24"/>
                <w:szCs w:val="24"/>
              </w:rPr>
              <w:t>Miary ryzyka rynkowego: miary wrażliwości.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 - W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Strategie zabezpieczające przed ryzykiem rynkowym: wykorzystanie modeli szeregów czasowych.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–LABORATORIUM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 – L 2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Konstrukcja bazy danych o wysokiej częstotliwości. Wprowadzenie  do programu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  <w:r w:rsidRPr="00ED54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3 – L 4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Dekompozycja szeregów czasowych: wykorzystanie programu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 xml:space="preserve"> i arkusza kalkulacyjnego Excel do estymacji parametrów i weryfikacji modeli tendencji rozwojowej</w:t>
            </w: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modeli wahań okresowych.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5 – L 6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Badanie stopnia zintegrowania wybranych szeregów czasowych: wykorzystanie testów ADF i KPSS, wykonanie obliczeń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  <w:r w:rsidRPr="00ED54E4">
              <w:rPr>
                <w:rFonts w:ascii="Times New Roman" w:hAnsi="Times New Roman" w:cs="Times New Roman"/>
              </w:rPr>
              <w:t xml:space="preserve"> </w:t>
            </w:r>
            <w:r w:rsidRPr="00ED54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7 – L 8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Identyfikacja wybranych własności szeregów czasowych o wysokiej częstotliwości. Wykonanie testów statystycznych w programie </w:t>
            </w:r>
            <w:proofErr w:type="spellStart"/>
            <w:r w:rsidRPr="00ED54E4">
              <w:rPr>
                <w:rFonts w:ascii="Arial" w:hAnsi="Arial" w:cs="Arial"/>
                <w:i/>
                <w:iCs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9 – L 10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Liniowe modele szeregów czasowych.  Identyfikacja, estymacja i weryfikacja modeli autoregresyjnych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11 – L 12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Liniowe modele szeregów czasowych. Identyfikacja, estymacja i weryfikacja modeli ARMA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13 – L 14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Modelowanie warunkowej zmienności danych wysokiej częstotliwości. Identyfikacja efektu ARCH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  <w:r w:rsidRPr="00ED54E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15 – L 16 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Modelowanie warunkowej zmienności danych wysokiej częstotliwości.  Specyfikacja i estymacja modeli klasy GARCH w programie </w:t>
            </w:r>
            <w:proofErr w:type="spellStart"/>
            <w:r w:rsidRPr="00ED54E4">
              <w:rPr>
                <w:rFonts w:ascii="Arial" w:hAnsi="Arial" w:cs="Arial"/>
                <w:i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L 17 – L 18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Podstawowe parametry inwestycji w instrumenty finansowe. </w:t>
            </w:r>
            <w:r w:rsidRPr="00ED54E4">
              <w:rPr>
                <w:rFonts w:ascii="Arial" w:hAnsi="Arial" w:cs="Arial"/>
                <w:sz w:val="24"/>
                <w:szCs w:val="24"/>
              </w:rPr>
              <w:t>Estymacja i interpretacja miar ryzyka rynkowego – miary zmienności.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19 – L 20 </w:t>
            </w:r>
            <w:r w:rsidRPr="00ED54E4">
              <w:rPr>
                <w:rFonts w:ascii="Arial" w:hAnsi="Arial" w:cs="Arial"/>
                <w:sz w:val="24"/>
                <w:szCs w:val="24"/>
              </w:rPr>
              <w:t>Estymacja i interpretacja miar ryzyka rynkowego – miary zagrożenia.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21 – L 22 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Wykorzystanie modeli klasy ARMA-GARCH do szacowania wartości narażonej na ryzyko i oczekiwanego niedoboru.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23 – L 24 </w:t>
            </w:r>
            <w:r w:rsidRPr="00ED54E4">
              <w:rPr>
                <w:rFonts w:ascii="Arial" w:hAnsi="Arial" w:cs="Arial"/>
                <w:sz w:val="24"/>
                <w:szCs w:val="24"/>
              </w:rPr>
              <w:t>Estymacja i interpretacja miar ryzyka rynkowego – miary wrażliwości.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25 – L 26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Strategie zabezpieczające przed ryzykiem rynkowym: szacowanie parametrów modelu regresji dla danych o wysokiej częstotliwości z rynku spot i terminowego.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27 – L 28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Strategie zabezpieczające przed ryzykiem rynkowym: wykorzystanie modelu regresji.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C4CD7" w:rsidRPr="00ED54E4" w:rsidTr="00A97B28">
        <w:tc>
          <w:tcPr>
            <w:tcW w:w="4478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29 – L 30 </w:t>
            </w:r>
            <w:r w:rsidRPr="00ED54E4">
              <w:rPr>
                <w:rFonts w:ascii="Arial" w:hAnsi="Arial" w:cs="Arial"/>
                <w:sz w:val="24"/>
                <w:szCs w:val="24"/>
              </w:rPr>
              <w:t>Kolokwium zaliczeniowe.</w:t>
            </w:r>
          </w:p>
        </w:tc>
        <w:tc>
          <w:tcPr>
            <w:tcW w:w="522" w:type="pct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C4CD7" w:rsidRPr="00ED54E4" w:rsidRDefault="006C4CD7" w:rsidP="006C4CD7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C4CD7" w:rsidRPr="00ED54E4" w:rsidRDefault="006C4CD7" w:rsidP="006C4CD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Tablica, kreda, markery</w:t>
      </w:r>
    </w:p>
    <w:p w:rsidR="006C4CD7" w:rsidRPr="00ED54E4" w:rsidRDefault="006C4CD7" w:rsidP="006C4CD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Książki, czasopisma, bazy danych</w:t>
      </w:r>
    </w:p>
    <w:p w:rsidR="006C4CD7" w:rsidRPr="00ED54E4" w:rsidRDefault="006C4CD7" w:rsidP="006C4CD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Komputery, oprogramowanie </w:t>
      </w:r>
      <w:proofErr w:type="spellStart"/>
      <w:r w:rsidRPr="00ED54E4">
        <w:rPr>
          <w:rFonts w:ascii="Arial" w:hAnsi="Arial" w:cs="Arial"/>
          <w:sz w:val="24"/>
          <w:szCs w:val="24"/>
        </w:rPr>
        <w:t>Gretl</w:t>
      </w:r>
      <w:proofErr w:type="spellEnd"/>
      <w:r w:rsidRPr="00ED54E4">
        <w:rPr>
          <w:rFonts w:ascii="Arial" w:hAnsi="Arial" w:cs="Arial"/>
          <w:sz w:val="24"/>
          <w:szCs w:val="24"/>
        </w:rPr>
        <w:t>, arkusz kalkulacyjny Excel</w:t>
      </w:r>
    </w:p>
    <w:p w:rsidR="006C4CD7" w:rsidRPr="00ED54E4" w:rsidRDefault="006C4CD7" w:rsidP="006C4CD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ED54E4">
        <w:rPr>
          <w:rFonts w:ascii="Arial" w:hAnsi="Arial" w:cs="Arial"/>
          <w:sz w:val="24"/>
          <w:szCs w:val="24"/>
        </w:rPr>
        <w:t>Wykonanie ćwiczenia laboratoryjnego.</w:t>
      </w:r>
    </w:p>
    <w:p w:rsidR="006C4CD7" w:rsidRPr="00ED54E4" w:rsidRDefault="006C4CD7" w:rsidP="006C4CD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ED54E4">
        <w:rPr>
          <w:rFonts w:ascii="Arial" w:hAnsi="Arial" w:cs="Arial"/>
          <w:sz w:val="24"/>
          <w:szCs w:val="24"/>
        </w:rPr>
        <w:t>Test.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sz w:val="24"/>
          <w:szCs w:val="24"/>
        </w:rPr>
        <w:t xml:space="preserve">P1. </w:t>
      </w:r>
      <w:r w:rsidRPr="00ED54E4">
        <w:rPr>
          <w:rFonts w:ascii="Arial" w:hAnsi="Arial" w:cs="Arial"/>
          <w:sz w:val="24"/>
          <w:szCs w:val="24"/>
        </w:rPr>
        <w:t xml:space="preserve">Kolokwium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sz w:val="24"/>
          <w:szCs w:val="24"/>
        </w:rPr>
        <w:t>P2. Egzamin pisemny</w:t>
      </w:r>
    </w:p>
    <w:p w:rsidR="006C4CD7" w:rsidRPr="00ED54E4" w:rsidRDefault="006C4CD7" w:rsidP="006C4CD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C4CD7" w:rsidRPr="00ED54E4" w:rsidTr="00A97B28">
        <w:tc>
          <w:tcPr>
            <w:tcW w:w="3285" w:type="pct"/>
            <w:vMerge w:val="restar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C4CD7" w:rsidRPr="00ED54E4" w:rsidTr="00A97B28">
        <w:trPr>
          <w:trHeight w:val="108"/>
        </w:trPr>
        <w:tc>
          <w:tcPr>
            <w:tcW w:w="3285" w:type="pct"/>
            <w:vMerge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Godziny kontaktowe z nauczycielem (wykłady, laboratorium)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1,8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laboratorium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1,2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1,08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0,64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0,08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818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0,2</w:t>
            </w:r>
          </w:p>
        </w:tc>
      </w:tr>
      <w:tr w:rsidR="006C4CD7" w:rsidRPr="00ED54E4" w:rsidTr="00A97B28">
        <w:tc>
          <w:tcPr>
            <w:tcW w:w="3285" w:type="pct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125</w:t>
            </w:r>
          </w:p>
        </w:tc>
        <w:tc>
          <w:tcPr>
            <w:tcW w:w="818" w:type="pct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</w:tbl>
    <w:p w:rsidR="006C4CD7" w:rsidRPr="00ED54E4" w:rsidRDefault="006C4CD7" w:rsidP="006C4CD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</w:rPr>
        <w:t>1.</w:t>
      </w:r>
      <w:r w:rsidRPr="00ED54E4">
        <w:rPr>
          <w:rFonts w:ascii="Arial" w:hAnsi="Arial" w:cs="Arial"/>
          <w:sz w:val="24"/>
          <w:szCs w:val="24"/>
        </w:rPr>
        <w:t xml:space="preserve"> Doman M., Doman R., </w:t>
      </w:r>
      <w:r w:rsidRPr="00ED54E4">
        <w:rPr>
          <w:rFonts w:ascii="Arial" w:hAnsi="Arial" w:cs="Arial"/>
          <w:i/>
          <w:iCs/>
          <w:sz w:val="24"/>
          <w:szCs w:val="24"/>
        </w:rPr>
        <w:t>Modelowanie zmienności i ryzyka</w:t>
      </w:r>
      <w:r w:rsidRPr="00ED54E4">
        <w:rPr>
          <w:rFonts w:ascii="Arial" w:hAnsi="Arial" w:cs="Arial"/>
          <w:sz w:val="24"/>
          <w:szCs w:val="24"/>
        </w:rPr>
        <w:t>, Wydawnictwo C.H. Beck, Warszawa 2009.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D54E4">
        <w:rPr>
          <w:rFonts w:ascii="Arial" w:hAnsi="Arial" w:cs="Arial"/>
          <w:sz w:val="24"/>
          <w:szCs w:val="24"/>
        </w:rPr>
        <w:t>Fiszeder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P., </w:t>
      </w:r>
      <w:r w:rsidRPr="00ED54E4">
        <w:rPr>
          <w:rFonts w:ascii="Arial" w:hAnsi="Arial" w:cs="Arial"/>
          <w:i/>
          <w:iCs/>
          <w:sz w:val="24"/>
          <w:szCs w:val="24"/>
        </w:rPr>
        <w:t xml:space="preserve">Modele klasy GARCH w empirycznych badaniach finansowych, </w:t>
      </w:r>
      <w:r w:rsidRPr="00ED54E4">
        <w:rPr>
          <w:rFonts w:ascii="Arial" w:hAnsi="Arial" w:cs="Arial"/>
          <w:sz w:val="24"/>
          <w:szCs w:val="24"/>
        </w:rPr>
        <w:t>Wydawnictwo Naukowe Uniwersytetu Mikołaja Kopernika, Toruń 2009.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3. Jajuga K, Jajuga T., </w:t>
      </w:r>
      <w:r w:rsidRPr="00ED54E4">
        <w:rPr>
          <w:rFonts w:ascii="Arial" w:hAnsi="Arial" w:cs="Arial"/>
          <w:i/>
          <w:sz w:val="24"/>
          <w:szCs w:val="24"/>
        </w:rPr>
        <w:t>Inwestycje. Instrumenty finansowe, aktywa niefinansowe, ryzyko finansowe, inżynieria finansowa</w:t>
      </w:r>
      <w:r w:rsidRPr="00ED54E4">
        <w:rPr>
          <w:rFonts w:ascii="Arial" w:hAnsi="Arial" w:cs="Arial"/>
          <w:sz w:val="24"/>
          <w:szCs w:val="24"/>
        </w:rPr>
        <w:t>, PWN, Warszawa 2015.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4. Kufel T.,</w:t>
      </w:r>
      <w:r w:rsidRPr="00ED54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54E4">
        <w:rPr>
          <w:rFonts w:ascii="Arial" w:hAnsi="Arial" w:cs="Arial"/>
          <w:i/>
          <w:iCs/>
          <w:sz w:val="24"/>
          <w:szCs w:val="24"/>
        </w:rPr>
        <w:t xml:space="preserve">Ekonometria, Rozwiązywanie problemów z wykorzystaniem oprogramowania </w:t>
      </w:r>
      <w:proofErr w:type="spellStart"/>
      <w:r w:rsidRPr="00ED54E4">
        <w:rPr>
          <w:rFonts w:ascii="Arial" w:hAnsi="Arial" w:cs="Arial"/>
          <w:i/>
          <w:iCs/>
          <w:sz w:val="24"/>
          <w:szCs w:val="24"/>
        </w:rPr>
        <w:t>Gretl</w:t>
      </w:r>
      <w:proofErr w:type="spellEnd"/>
      <w:r w:rsidRPr="00ED54E4">
        <w:rPr>
          <w:rFonts w:ascii="Arial" w:hAnsi="Arial" w:cs="Arial"/>
          <w:i/>
          <w:iCs/>
          <w:sz w:val="24"/>
          <w:szCs w:val="24"/>
        </w:rPr>
        <w:t>,</w:t>
      </w:r>
      <w:r w:rsidRPr="00ED54E4">
        <w:rPr>
          <w:rFonts w:ascii="Arial" w:hAnsi="Arial" w:cs="Arial"/>
          <w:sz w:val="24"/>
          <w:szCs w:val="24"/>
        </w:rPr>
        <w:t xml:space="preserve"> PWN, Warszawa 2013.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5. Witkowska D., Matuszewska A., </w:t>
      </w:r>
      <w:proofErr w:type="spellStart"/>
      <w:r w:rsidRPr="00ED54E4">
        <w:rPr>
          <w:rFonts w:ascii="Arial" w:hAnsi="Arial" w:cs="Arial"/>
          <w:sz w:val="24"/>
          <w:szCs w:val="24"/>
        </w:rPr>
        <w:t>Kompa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K., </w:t>
      </w:r>
      <w:r w:rsidRPr="00ED54E4">
        <w:rPr>
          <w:rFonts w:ascii="Arial" w:hAnsi="Arial" w:cs="Arial"/>
          <w:i/>
          <w:iCs/>
          <w:sz w:val="24"/>
          <w:szCs w:val="24"/>
        </w:rPr>
        <w:t xml:space="preserve">Wprowadzenie do ekonometrii dynamicznej i finansowej, </w:t>
      </w:r>
      <w:r w:rsidRPr="00ED54E4">
        <w:rPr>
          <w:rFonts w:ascii="Arial" w:hAnsi="Arial" w:cs="Arial"/>
          <w:sz w:val="24"/>
          <w:szCs w:val="24"/>
        </w:rPr>
        <w:t xml:space="preserve">Wydawnictwo SGGW, Warszawa 2008. </w:t>
      </w:r>
    </w:p>
    <w:p w:rsidR="006C4CD7" w:rsidRPr="00ED54E4" w:rsidRDefault="006C4CD7" w:rsidP="006C4CD7">
      <w:pPr>
        <w:spacing w:after="0" w:line="240" w:lineRule="auto"/>
        <w:rPr>
          <w:rFonts w:ascii="Times New Roman" w:hAnsi="Times New Roman" w:cs="Times New Roman"/>
        </w:rPr>
      </w:pP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D54E4">
        <w:rPr>
          <w:rFonts w:ascii="Arial" w:eastAsia="Calibri" w:hAnsi="Arial" w:cs="Arial"/>
          <w:bCs/>
          <w:sz w:val="24"/>
          <w:szCs w:val="24"/>
        </w:rPr>
        <w:t>1.</w:t>
      </w:r>
      <w:r w:rsidRPr="00ED54E4">
        <w:rPr>
          <w:rFonts w:ascii="Arial" w:hAnsi="Arial" w:cs="Arial"/>
          <w:color w:val="000000"/>
          <w:sz w:val="24"/>
          <w:szCs w:val="24"/>
        </w:rPr>
        <w:t xml:space="preserve"> Iskra D., Czernik T., </w:t>
      </w:r>
      <w:r w:rsidRPr="00ED54E4">
        <w:rPr>
          <w:rFonts w:ascii="Arial" w:hAnsi="Arial" w:cs="Arial"/>
          <w:i/>
          <w:color w:val="000000"/>
          <w:sz w:val="24"/>
          <w:szCs w:val="24"/>
        </w:rPr>
        <w:t>Wartość zagrożona portfela inwestycyjnego szacowanego na podstawie danych wysokiej częstotliwości – badania empiryczne</w:t>
      </w:r>
      <w:r w:rsidRPr="00ED54E4">
        <w:rPr>
          <w:rFonts w:ascii="Arial" w:hAnsi="Arial" w:cs="Arial"/>
          <w:color w:val="000000"/>
          <w:sz w:val="24"/>
          <w:szCs w:val="24"/>
        </w:rPr>
        <w:t>, Studia Ekonomiczne. Zeszyty Naukowe Uniwersytetu Ekonomicznego w Katowicach, Nr 221, 2015, s. 32-48. https://sbc.org.pl/en/dlibra/publication/202059/edition/190555?search=bWV0YWRhdGFzZWFyY2g_YWN0aW9uPUFkdmFuY2VkU2VhcmNoQWN0aW9uJnR5cGU9LTMmcD0wJnZhbDE9Q29udHJpYnV0b3I6JTIyQ3plcm5payUyQytUYWRldXN6LitSZWQuJTIy.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D54E4">
        <w:rPr>
          <w:rFonts w:ascii="Arial" w:hAnsi="Arial" w:cs="Arial"/>
          <w:color w:val="000000"/>
          <w:sz w:val="24"/>
          <w:szCs w:val="24"/>
        </w:rPr>
        <w:t xml:space="preserve">2. Jajuga K. (red.), </w:t>
      </w:r>
      <w:r w:rsidRPr="00ED54E4">
        <w:rPr>
          <w:rFonts w:ascii="Arial" w:hAnsi="Arial" w:cs="Arial"/>
          <w:i/>
          <w:color w:val="000000"/>
          <w:sz w:val="24"/>
          <w:szCs w:val="24"/>
        </w:rPr>
        <w:t>Zarządzanie ryzykiem</w:t>
      </w:r>
      <w:r w:rsidRPr="00ED54E4">
        <w:rPr>
          <w:rFonts w:ascii="Arial" w:hAnsi="Arial" w:cs="Arial"/>
          <w:color w:val="000000"/>
          <w:sz w:val="24"/>
          <w:szCs w:val="24"/>
        </w:rPr>
        <w:t>, PWN, Warszawa 2018.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3. Osińska M., </w:t>
      </w:r>
      <w:r w:rsidRPr="00ED54E4">
        <w:rPr>
          <w:rFonts w:ascii="Arial" w:hAnsi="Arial" w:cs="Arial"/>
          <w:i/>
          <w:iCs/>
          <w:sz w:val="24"/>
          <w:szCs w:val="24"/>
        </w:rPr>
        <w:t>Ekonometria finansowa</w:t>
      </w:r>
      <w:r w:rsidRPr="00ED54E4">
        <w:rPr>
          <w:rFonts w:ascii="Arial" w:hAnsi="Arial" w:cs="Arial"/>
          <w:sz w:val="24"/>
          <w:szCs w:val="24"/>
        </w:rPr>
        <w:t>, PWE, Warszawa 2006.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ED54E4">
        <w:rPr>
          <w:rFonts w:ascii="Arial" w:hAnsi="Arial" w:cs="Arial"/>
          <w:color w:val="000000"/>
          <w:sz w:val="24"/>
          <w:szCs w:val="24"/>
        </w:rPr>
        <w:lastRenderedPageBreak/>
        <w:t xml:space="preserve">4. </w:t>
      </w:r>
      <w:proofErr w:type="spellStart"/>
      <w:r w:rsidRPr="00ED54E4">
        <w:rPr>
          <w:rFonts w:ascii="Arial" w:hAnsi="Arial" w:cs="Arial"/>
          <w:color w:val="000000"/>
          <w:sz w:val="24"/>
          <w:szCs w:val="24"/>
        </w:rPr>
        <w:t>Piłatowska</w:t>
      </w:r>
      <w:proofErr w:type="spellEnd"/>
      <w:r w:rsidRPr="00ED54E4">
        <w:rPr>
          <w:rFonts w:ascii="Arial" w:hAnsi="Arial" w:cs="Arial"/>
          <w:color w:val="000000"/>
          <w:sz w:val="24"/>
          <w:szCs w:val="24"/>
        </w:rPr>
        <w:t xml:space="preserve"> M., </w:t>
      </w:r>
      <w:r w:rsidRPr="00ED54E4">
        <w:rPr>
          <w:rFonts w:ascii="Arial" w:hAnsi="Arial" w:cs="Arial"/>
          <w:i/>
          <w:color w:val="000000"/>
          <w:sz w:val="24"/>
          <w:szCs w:val="24"/>
        </w:rPr>
        <w:t xml:space="preserve">Modelowanie niestacjonarnych procesów ekonomicznych. </w:t>
      </w:r>
      <w:r w:rsidRPr="00ED54E4">
        <w:rPr>
          <w:rFonts w:ascii="Arial" w:hAnsi="Arial" w:cs="Arial"/>
          <w:i/>
          <w:color w:val="000000"/>
          <w:sz w:val="24"/>
          <w:szCs w:val="24"/>
          <w:lang w:val="en-GB"/>
        </w:rPr>
        <w:t xml:space="preserve">Studium </w:t>
      </w:r>
      <w:proofErr w:type="spellStart"/>
      <w:r w:rsidRPr="00ED54E4">
        <w:rPr>
          <w:rFonts w:ascii="Arial" w:hAnsi="Arial" w:cs="Arial"/>
          <w:i/>
          <w:color w:val="000000"/>
          <w:sz w:val="24"/>
          <w:szCs w:val="24"/>
          <w:lang w:val="en-GB"/>
        </w:rPr>
        <w:t>metodologiczne</w:t>
      </w:r>
      <w:proofErr w:type="spellEnd"/>
      <w:r w:rsidRPr="00ED54E4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ED54E4">
        <w:rPr>
          <w:rFonts w:ascii="Arial" w:hAnsi="Arial" w:cs="Arial"/>
          <w:color w:val="000000"/>
          <w:sz w:val="24"/>
          <w:szCs w:val="24"/>
          <w:lang w:val="en-GB"/>
        </w:rPr>
        <w:t>Wydawnictwo</w:t>
      </w:r>
      <w:proofErr w:type="spellEnd"/>
      <w:r w:rsidRPr="00ED54E4">
        <w:rPr>
          <w:rFonts w:ascii="Arial" w:hAnsi="Arial" w:cs="Arial"/>
          <w:color w:val="000000"/>
          <w:sz w:val="24"/>
          <w:szCs w:val="24"/>
          <w:lang w:val="en-GB"/>
        </w:rPr>
        <w:t xml:space="preserve"> UMK, </w:t>
      </w:r>
      <w:proofErr w:type="spellStart"/>
      <w:r w:rsidRPr="00ED54E4">
        <w:rPr>
          <w:rFonts w:ascii="Arial" w:hAnsi="Arial" w:cs="Arial"/>
          <w:color w:val="000000"/>
          <w:sz w:val="24"/>
          <w:szCs w:val="24"/>
          <w:lang w:val="en-GB"/>
        </w:rPr>
        <w:t>Toruń</w:t>
      </w:r>
      <w:proofErr w:type="spellEnd"/>
      <w:r w:rsidRPr="00ED54E4">
        <w:rPr>
          <w:rFonts w:ascii="Arial" w:hAnsi="Arial" w:cs="Arial"/>
          <w:color w:val="000000"/>
          <w:sz w:val="24"/>
          <w:szCs w:val="24"/>
          <w:lang w:val="en-GB"/>
        </w:rPr>
        <w:t xml:space="preserve"> 2003.</w:t>
      </w:r>
    </w:p>
    <w:p w:rsidR="006C4CD7" w:rsidRPr="00ED54E4" w:rsidRDefault="006C4CD7" w:rsidP="006C4CD7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5. </w:t>
      </w:r>
      <w:r w:rsidRPr="00ED54E4">
        <w:rPr>
          <w:rFonts w:ascii="Arial" w:hAnsi="Arial" w:cs="Arial"/>
          <w:color w:val="000000"/>
          <w:sz w:val="24"/>
          <w:szCs w:val="24"/>
          <w:lang w:val="en-US"/>
        </w:rPr>
        <w:t xml:space="preserve">Włodarczyk A., </w:t>
      </w:r>
      <w:r w:rsidRPr="00ED54E4">
        <w:rPr>
          <w:rFonts w:ascii="Arial" w:hAnsi="Arial" w:cs="Arial"/>
          <w:i/>
          <w:color w:val="000000"/>
          <w:sz w:val="24"/>
          <w:szCs w:val="24"/>
          <w:lang w:val="en-US"/>
        </w:rPr>
        <w:t>Regime-dependent assessment of the European Union Aviation Allowances price risk</w:t>
      </w:r>
      <w:r w:rsidRPr="00ED54E4">
        <w:rPr>
          <w:rFonts w:ascii="Arial" w:hAnsi="Arial" w:cs="Arial"/>
          <w:color w:val="000000"/>
          <w:sz w:val="24"/>
          <w:szCs w:val="24"/>
          <w:lang w:val="en-US"/>
        </w:rPr>
        <w:t xml:space="preserve">, Dynamic Econometric Models, Vol. 17, 2017, s. 129-145.   </w:t>
      </w: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Cs/>
          <w:kern w:val="32"/>
          <w:sz w:val="24"/>
          <w:szCs w:val="24"/>
          <w:lang w:val="en-GB" w:eastAsia="hr-BA"/>
        </w:rPr>
      </w:pPr>
      <w:r w:rsidRPr="00ED54E4">
        <w:rPr>
          <w:rFonts w:ascii="Arial" w:eastAsia="Calibri" w:hAnsi="Arial" w:cs="Arial"/>
          <w:bCs/>
          <w:color w:val="000000"/>
          <w:kern w:val="32"/>
          <w:sz w:val="24"/>
          <w:szCs w:val="24"/>
          <w:lang w:val="en-US" w:eastAsia="hr-BA"/>
        </w:rPr>
        <w:t xml:space="preserve">6. </w:t>
      </w:r>
      <w:r w:rsidRPr="00ED54E4">
        <w:rPr>
          <w:rFonts w:ascii="Arial" w:hAnsi="Arial" w:cs="Arial"/>
          <w:kern w:val="32"/>
          <w:sz w:val="24"/>
          <w:szCs w:val="24"/>
          <w:lang w:val="en-GB"/>
        </w:rPr>
        <w:t xml:space="preserve">Włodarczyk A., Zawada M., </w:t>
      </w:r>
      <w:r w:rsidRPr="00ED54E4">
        <w:rPr>
          <w:rFonts w:ascii="Arial" w:hAnsi="Arial" w:cs="Arial"/>
          <w:i/>
          <w:kern w:val="32"/>
          <w:sz w:val="24"/>
          <w:szCs w:val="24"/>
          <w:lang w:val="en-GB"/>
        </w:rPr>
        <w:t>Expected Shortfall as a Tool Supporting Risk Management in Energy Company</w:t>
      </w:r>
      <w:r w:rsidRPr="00ED54E4">
        <w:rPr>
          <w:rFonts w:ascii="Arial" w:hAnsi="Arial" w:cs="Arial"/>
          <w:kern w:val="32"/>
          <w:sz w:val="24"/>
          <w:szCs w:val="24"/>
          <w:lang w:val="en-GB"/>
        </w:rPr>
        <w:t xml:space="preserve">, [in:] </w:t>
      </w:r>
      <w:r w:rsidRPr="00ED54E4">
        <w:rPr>
          <w:rFonts w:ascii="Arial" w:hAnsi="Arial" w:cs="Arial"/>
          <w:i/>
          <w:kern w:val="32"/>
          <w:sz w:val="24"/>
          <w:szCs w:val="24"/>
          <w:lang w:val="en-GB"/>
        </w:rPr>
        <w:t xml:space="preserve">Vision 2025: Education Excellence and Management of Innovations Through Sustainable Economic Competitive Advantage, </w:t>
      </w:r>
      <w:proofErr w:type="spellStart"/>
      <w:r w:rsidRPr="00ED54E4">
        <w:rPr>
          <w:rFonts w:ascii="Arial" w:hAnsi="Arial" w:cs="Arial"/>
          <w:kern w:val="32"/>
          <w:sz w:val="24"/>
          <w:szCs w:val="24"/>
          <w:lang w:val="en-GB"/>
        </w:rPr>
        <w:t>Soliman</w:t>
      </w:r>
      <w:proofErr w:type="spellEnd"/>
      <w:r w:rsidRPr="00ED54E4">
        <w:rPr>
          <w:rFonts w:ascii="Arial" w:hAnsi="Arial" w:cs="Arial"/>
          <w:kern w:val="32"/>
          <w:sz w:val="24"/>
          <w:szCs w:val="24"/>
          <w:lang w:val="en-GB"/>
        </w:rPr>
        <w:t xml:space="preserve"> K.S. (red.), IBIMA Conference Proceedings, 2019, 11629-11640.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C4CD7" w:rsidRPr="00ED54E4" w:rsidRDefault="006C4CD7" w:rsidP="006C4CD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ED54E4">
        <w:rPr>
          <w:rFonts w:ascii="Arial" w:hAnsi="Arial" w:cs="Arial"/>
          <w:color w:val="000000"/>
          <w:sz w:val="24"/>
          <w:szCs w:val="24"/>
        </w:rPr>
        <w:t xml:space="preserve">Aneta Włodarczyk, </w:t>
      </w:r>
      <w:hyperlink r:id="rId5" w:history="1">
        <w:r w:rsidRPr="00ED54E4">
          <w:rPr>
            <w:rFonts w:ascii="Arial" w:hAnsi="Arial" w:cs="Arial"/>
            <w:sz w:val="24"/>
            <w:szCs w:val="24"/>
          </w:rPr>
          <w:t>aneta.włodarczyk@pcz.pl</w:t>
        </w:r>
      </w:hyperlink>
    </w:p>
    <w:p w:rsidR="006C4CD7" w:rsidRPr="00ED54E4" w:rsidRDefault="006C4CD7" w:rsidP="006C4CD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ED54E4">
        <w:rPr>
          <w:rFonts w:ascii="Arial" w:hAnsi="Arial" w:cs="Arial"/>
          <w:color w:val="000000"/>
          <w:sz w:val="24"/>
          <w:szCs w:val="24"/>
        </w:rPr>
        <w:t>Marcin Zawada, marcin.zawada@pcz.pl</w:t>
      </w:r>
    </w:p>
    <w:p w:rsidR="006C4CD7" w:rsidRPr="00ED54E4" w:rsidRDefault="006C4CD7" w:rsidP="006C4CD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4CD7" w:rsidRDefault="006C4CD7" w:rsidP="006C4CD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C4CD7" w:rsidRPr="00ED54E4" w:rsidRDefault="006C4CD7" w:rsidP="006C4CD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54E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C4CD7" w:rsidRPr="00ED54E4" w:rsidTr="00A97B28">
        <w:tc>
          <w:tcPr>
            <w:tcW w:w="589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C4CD7" w:rsidRPr="00ED54E4" w:rsidTr="00A97B28">
        <w:tc>
          <w:tcPr>
            <w:tcW w:w="589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W05,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W06 </w:t>
            </w:r>
          </w:p>
        </w:tc>
        <w:tc>
          <w:tcPr>
            <w:tcW w:w="796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W 1– W 8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1-5</w:t>
            </w:r>
          </w:p>
        </w:tc>
        <w:tc>
          <w:tcPr>
            <w:tcW w:w="578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P2</w:t>
            </w:r>
          </w:p>
        </w:tc>
      </w:tr>
      <w:tr w:rsidR="006C4CD7" w:rsidRPr="00ED54E4" w:rsidTr="00A97B28">
        <w:tc>
          <w:tcPr>
            <w:tcW w:w="589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U01,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U03,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U06,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K03</w:t>
            </w:r>
          </w:p>
        </w:tc>
        <w:tc>
          <w:tcPr>
            <w:tcW w:w="796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L 1 – L16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1-5</w:t>
            </w:r>
          </w:p>
        </w:tc>
        <w:tc>
          <w:tcPr>
            <w:tcW w:w="578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</w:tr>
      <w:tr w:rsidR="006C4CD7" w:rsidRPr="00ED54E4" w:rsidTr="00A97B28">
        <w:tc>
          <w:tcPr>
            <w:tcW w:w="589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W06,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W09</w:t>
            </w:r>
          </w:p>
        </w:tc>
        <w:tc>
          <w:tcPr>
            <w:tcW w:w="796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9 – W 15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1-5</w:t>
            </w:r>
          </w:p>
        </w:tc>
        <w:tc>
          <w:tcPr>
            <w:tcW w:w="578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F2, P2</w:t>
            </w:r>
          </w:p>
        </w:tc>
      </w:tr>
      <w:tr w:rsidR="006C4CD7" w:rsidRPr="00ED54E4" w:rsidTr="00A97B28">
        <w:tc>
          <w:tcPr>
            <w:tcW w:w="589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U03,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U06, 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K03</w:t>
            </w:r>
          </w:p>
        </w:tc>
        <w:tc>
          <w:tcPr>
            <w:tcW w:w="796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   L 17– L 30</w:t>
            </w:r>
          </w:p>
        </w:tc>
        <w:tc>
          <w:tcPr>
            <w:tcW w:w="873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1-5</w:t>
            </w:r>
          </w:p>
        </w:tc>
        <w:tc>
          <w:tcPr>
            <w:tcW w:w="578" w:type="pct"/>
            <w:shd w:val="clear" w:color="auto" w:fill="auto"/>
          </w:tcPr>
          <w:p w:rsidR="006C4CD7" w:rsidRPr="00ED54E4" w:rsidRDefault="006C4CD7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</w:tbl>
    <w:p w:rsidR="006C4CD7" w:rsidRPr="00ED54E4" w:rsidRDefault="006C4CD7" w:rsidP="006C4CD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C4CD7" w:rsidRPr="00ED54E4" w:rsidRDefault="006C4CD7" w:rsidP="006C4CD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C4CD7" w:rsidRPr="00ED54E4" w:rsidRDefault="006C4CD7" w:rsidP="006C4CD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2030"/>
        <w:gridCol w:w="2030"/>
        <w:gridCol w:w="2030"/>
        <w:gridCol w:w="2035"/>
      </w:tblGrid>
      <w:tr w:rsidR="006C4CD7" w:rsidRPr="00ED54E4" w:rsidTr="00A97B28">
        <w:trPr>
          <w:trHeight w:hRule="exact" w:val="504"/>
        </w:trPr>
        <w:tc>
          <w:tcPr>
            <w:tcW w:w="520" w:type="pct"/>
            <w:shd w:val="clear" w:color="auto" w:fill="FFFFFF"/>
            <w:vAlign w:val="center"/>
          </w:tcPr>
          <w:p w:rsidR="006C4CD7" w:rsidRPr="00ED54E4" w:rsidRDefault="006C4CD7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FFFFFF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19" w:type="pct"/>
            <w:shd w:val="clear" w:color="auto" w:fill="FFFFFF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19" w:type="pct"/>
            <w:shd w:val="clear" w:color="auto" w:fill="FFFFFF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6C4CD7" w:rsidRPr="00ED54E4" w:rsidRDefault="006C4CD7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C4CD7" w:rsidRPr="00ED54E4" w:rsidTr="00A97B28">
        <w:trPr>
          <w:trHeight w:hRule="exact" w:val="4169"/>
        </w:trPr>
        <w:tc>
          <w:tcPr>
            <w:tcW w:w="520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nie zna własności danych wysokiej częstotliwości oraz nie odróżnia modeli szeregów czasowych opisujących te własności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definiuje własności danych wysokiej częstotliwości lub odróżnia modele szeregów czasowych opisujących te własności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zakresie 51-70%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definiuje własności danych wysokiej częstotliwości oraz odróżnia modele szeregów czasowych opisujących te własności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zakresie 71-80%</w:t>
            </w:r>
          </w:p>
        </w:tc>
        <w:tc>
          <w:tcPr>
            <w:tcW w:w="1122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definiuje własności danych wysokiej częstotliwości oraz odróżnia modele szeregów czasowych opisujących te własności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zakresie 91-100%</w:t>
            </w:r>
          </w:p>
        </w:tc>
      </w:tr>
      <w:tr w:rsidR="006C4CD7" w:rsidRPr="00ED54E4" w:rsidTr="00A97B28">
        <w:trPr>
          <w:trHeight w:hRule="exact" w:val="4540"/>
        </w:trPr>
        <w:tc>
          <w:tcPr>
            <w:tcW w:w="520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nie  potrafi oszacować modeli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szeregów czasowych dla danych o wysokiej częstotliwości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umiejętności 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estymacji i weryfikacji modeli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szeregów czasowych dla danych o wysokiej częstotliwości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51-70%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umiejętności 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estymacji i weryfikacji modeli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szeregów czasowych dla danych o wysokiej częstotliwości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71-90%</w:t>
            </w:r>
          </w:p>
        </w:tc>
        <w:tc>
          <w:tcPr>
            <w:tcW w:w="1122" w:type="pct"/>
            <w:shd w:val="clear" w:color="auto" w:fill="FFFFFF"/>
          </w:tcPr>
          <w:p w:rsidR="006C4CD7" w:rsidRPr="00ED54E4" w:rsidRDefault="006C4CD7" w:rsidP="00A97B2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umiejętności 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estymacji i weryfikacji modeli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szeregów czasowych dla danych o wysokiej częstotliwości w programie </w:t>
            </w:r>
            <w:proofErr w:type="spellStart"/>
            <w:r w:rsidRPr="00ED54E4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ED54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91-100%</w:t>
            </w:r>
          </w:p>
        </w:tc>
      </w:tr>
      <w:tr w:rsidR="006C4CD7" w:rsidRPr="00ED54E4" w:rsidTr="00A97B28">
        <w:trPr>
          <w:trHeight w:hRule="exact" w:val="2987"/>
        </w:trPr>
        <w:tc>
          <w:tcPr>
            <w:tcW w:w="520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nie wymienia oraz nie charakteryzuje parametrów inwestycji w instrumenty finansowe</w:t>
            </w:r>
          </w:p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wymienia i charakteryzuje parametry inwestycji w instrumenty finansowe w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51-70%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wymienia i charakteryzuje parametry inwestycji w instrumenty finansowe w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71-90%</w:t>
            </w:r>
          </w:p>
        </w:tc>
        <w:tc>
          <w:tcPr>
            <w:tcW w:w="1122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wymienia i charakteryzuje parametry inwestycji w instrumenty finansowe w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91-100%</w:t>
            </w:r>
          </w:p>
        </w:tc>
      </w:tr>
      <w:tr w:rsidR="006C4CD7" w:rsidRPr="00ED54E4" w:rsidTr="00A97B28">
        <w:trPr>
          <w:trHeight w:hRule="exact" w:val="5538"/>
        </w:trPr>
        <w:tc>
          <w:tcPr>
            <w:tcW w:w="520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nie estymuje i nie interpretuje wybranych parametrów inwestycji w instrumenty finansowe na podstawie danych o wysokiej częstotliwości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>umiejętności estymacji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 i interpretacji wybranych parametrów inwestycji w instrumenty finansowe na podstawie danych wysokiej częstotliwości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51-70%</w:t>
            </w:r>
          </w:p>
        </w:tc>
        <w:tc>
          <w:tcPr>
            <w:tcW w:w="1119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>umiejętności estymacji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 i interpretacji wybranych parametrów inwestycji w instrumenty finansowe na podstawie danych wysokiej częstotliwości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71-90%</w:t>
            </w:r>
          </w:p>
        </w:tc>
        <w:tc>
          <w:tcPr>
            <w:tcW w:w="1122" w:type="pct"/>
            <w:shd w:val="clear" w:color="auto" w:fill="FFFFFF"/>
          </w:tcPr>
          <w:p w:rsidR="006C4CD7" w:rsidRPr="00ED54E4" w:rsidRDefault="006C4CD7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opanował </w:t>
            </w:r>
            <w:r w:rsidRPr="00ED54E4">
              <w:rPr>
                <w:rFonts w:ascii="Arial" w:hAnsi="Arial" w:cs="Arial"/>
                <w:sz w:val="24"/>
                <w:szCs w:val="24"/>
              </w:rPr>
              <w:t>umiejętności estymacji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 i interpretacji wybranych parametrów inwestycji w instrumenty finansowe na podstawie danych wysokiej częstotliwości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91-100%</w:t>
            </w:r>
          </w:p>
        </w:tc>
      </w:tr>
    </w:tbl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ED54E4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C4CD7" w:rsidRPr="00ED54E4" w:rsidRDefault="006C4CD7" w:rsidP="006C4CD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D7"/>
    <w:rsid w:val="006C4CD7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D6A40-F40C-414D-A00D-F6F6C88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ta.w&#322;odarczyk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1642</Words>
  <Characters>9857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2025-06-25T11:18:00Z</dcterms:created>
  <dcterms:modified xsi:type="dcterms:W3CDTF">2025-06-25T11:18:00Z</dcterms:modified>
</cp:coreProperties>
</file>