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2D" w:rsidRPr="00080A92" w:rsidRDefault="00016B2D" w:rsidP="00016B2D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5250"/>
      </w:tblGrid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 zmianą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bookmarkEnd w:id="0"/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Stacjonarne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kształcenia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ierwszego stopnia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Zarządzania i Przedsiębiorczości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Dr Maciej Sobociński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Ogólnoakademicki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761"/>
        <w:gridCol w:w="2304"/>
        <w:gridCol w:w="1563"/>
        <w:gridCol w:w="1915"/>
      </w:tblGrid>
      <w:tr w:rsidR="00016B2D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Wykład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Laboratorium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Zapoznanie studentów z pojęciem zmian w organizacji i ich typologią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Zapoznanie studentów ze sposobami oceny konieczności, gotowości i skuteczności wprowadzania zmian w organizacjach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C3.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Zapoznanie studentów z podstawowymi strategiami i modelami wprowadzania zmian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C4.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Kształtowanie postaw liderskich, umiejętności komunikacji i reakcji na opór przed zmianami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WYMAGANIA WSTĘPNE W ZAKRESIE WIEDZY, UMIEJĘTNOŚCI I INNYCH KOMPETENCJI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CA65CC" w:rsidRDefault="00016B2D" w:rsidP="00016B2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A65CC">
        <w:rPr>
          <w:rFonts w:ascii="Arial" w:eastAsia="Times New Roman" w:hAnsi="Arial" w:cs="Arial"/>
          <w:sz w:val="24"/>
          <w:szCs w:val="24"/>
          <w:lang w:eastAsia="pl-PL"/>
        </w:rPr>
        <w:t>Student posiada wiedzę na temat zarządzania organizacjami </w:t>
      </w:r>
    </w:p>
    <w:p w:rsidR="00016B2D" w:rsidRPr="00CA65CC" w:rsidRDefault="00016B2D" w:rsidP="00016B2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A65CC">
        <w:rPr>
          <w:rFonts w:ascii="Arial" w:eastAsia="Times New Roman" w:hAnsi="Arial" w:cs="Arial"/>
          <w:sz w:val="24"/>
          <w:szCs w:val="24"/>
          <w:lang w:eastAsia="pl-PL"/>
        </w:rPr>
        <w:t>Student ma wiedzę na temat podstawowych zjawisk ekonomicznych </w:t>
      </w:r>
    </w:p>
    <w:p w:rsidR="00016B2D" w:rsidRPr="00CA65CC" w:rsidRDefault="00016B2D" w:rsidP="00016B2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A65CC">
        <w:rPr>
          <w:rFonts w:ascii="Arial" w:eastAsia="Times New Roman" w:hAnsi="Arial" w:cs="Arial"/>
          <w:sz w:val="24"/>
          <w:szCs w:val="24"/>
          <w:lang w:eastAsia="pl-PL"/>
        </w:rPr>
        <w:t>Student posiada ogólną wiedzę na temat zarządzania zasobami ludzkimi 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EU1.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definiuje pojęcie zmian w organizacji, ich typologie i konieczność ich wprowadzania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EU2.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potrafi dokonywać oceny konieczności, gotowości i skuteczności wprowadzania zmian w organizacjach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EU3.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potrafi scharakteryzować podstawowe strategie i modele wprowadzania zmian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EU4.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zna metody reakcji na opór przed wprowadzaniem zmian, rozumie znaczenie komunikacji i roli lidera w procesie wprowadzania zmian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3"/>
        <w:gridCol w:w="1053"/>
      </w:tblGrid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Zajęcia wprowadzające. Pojęcie zmiany. Konieczność wprowadzania zmian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W2-3.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Typologia i rodzaje zmian w organizacji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W4-5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Ocena konieczności wprowadzenia zmian i gotowości na zmiany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W6-7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Ocena skuteczności wprowadzenia zmian. Utrwalanie zmian w organizacjach.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W8-9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Reakcja na zmiany i niwelowanie oporu przed zmianami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W10-11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Komunikacja w zarządzaniu zmianą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W12-13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Strategie i modele zarządzania zmianą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W14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Rola lidera w zarządzaniu zmianą. 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016B2D" w:rsidRPr="00080A92" w:rsidTr="000A25DC">
        <w:trPr>
          <w:trHeight w:val="300"/>
        </w:trPr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Test podsumowujący. Dyskusja podsumowująca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</w:tbl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NARZĘDZIA DYDAKTYCZNE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F732AC" w:rsidRDefault="00016B2D" w:rsidP="00016B2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Sprzęt audiowizualny </w:t>
      </w:r>
    </w:p>
    <w:p w:rsidR="00016B2D" w:rsidRPr="00F732AC" w:rsidRDefault="00016B2D" w:rsidP="00016B2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Tablica, kreda, markery </w:t>
      </w:r>
    </w:p>
    <w:p w:rsidR="00016B2D" w:rsidRPr="00F732AC" w:rsidRDefault="00016B2D" w:rsidP="00016B2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 (opcjonalnie)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OCENY (F – FORMUJĄCA, P – PODSUMOWUJĄCA)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Aktywność na zajęciach (udział w dyskusji)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P1. Test 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6"/>
        <w:gridCol w:w="1627"/>
        <w:gridCol w:w="1503"/>
      </w:tblGrid>
      <w:tr w:rsidR="00016B2D" w:rsidRPr="00080A92" w:rsidTr="000A25DC">
        <w:trPr>
          <w:trHeight w:val="300"/>
        </w:trPr>
        <w:tc>
          <w:tcPr>
            <w:tcW w:w="6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0,48 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ćwiczeń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egzaminu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0,32 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F732AC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F732AC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0,2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016B2D" w:rsidRPr="00080A92" w:rsidRDefault="00016B2D" w:rsidP="00016B2D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Skrzypek E. (red.) (2015),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Zarządanie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ryzykiem i zmianami w organizacji, Katedra Zarządzania Jakością i Wiedzą. Wydział Ekonomiczny. Uniwersytet Marii Curie-Skłodowskiej, Lublin. </w:t>
      </w:r>
    </w:p>
    <w:p w:rsidR="00016B2D" w:rsidRPr="00080A92" w:rsidRDefault="00016B2D" w:rsidP="00016B2D">
      <w:pPr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Głuszek E. (2017), Zarządzanie zmianami a zarządzanie projektami – komplementarność obu podejść, Prace Naukowe Uniwersytetu Ekonomicznego we Wrocławiu, Nr 496, s. 47-59, dostęp: https://www.ceeol.com/search/article-detail?id=664240. </w:t>
      </w:r>
    </w:p>
    <w:p w:rsidR="00016B2D" w:rsidRPr="00080A92" w:rsidRDefault="00016B2D" w:rsidP="00016B2D">
      <w:pPr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Skalik J. (2018), Sukces w zarządzaniu zmianami organizacyjnymi – współczesne uwarunkowania i możliwości jego osiągnięcia, Zarządzanie i finanse, Vol. 16, No. 1/1/2018. </w:t>
      </w:r>
    </w:p>
    <w:p w:rsidR="00016B2D" w:rsidRPr="00080A92" w:rsidRDefault="00016B2D" w:rsidP="00016B2D">
      <w:pPr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Bratnicki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M. (1998), Zarządzanie zmianami w Przedsiębiorstwie, Wyd. Akademii Ekonomicznej im. K. Adamieckiego, Katowice.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uzupełniająca: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F732AC" w:rsidRDefault="00016B2D" w:rsidP="00016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Sobociński M., Chłąd M., Lewandowska K. (2016), Aktualne problemy i wyzwania w branży gier wideo, Studia Ekonomiczne. Zeszyty naukowe Uniwersytetu Ekonomicznego w Katowicach, Nr 254, s 190-199 </w:t>
      </w:r>
    </w:p>
    <w:p w:rsidR="00016B2D" w:rsidRPr="00F732AC" w:rsidRDefault="00016B2D" w:rsidP="00016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Kościelniak H. (2014), Zarządzanie zmianami w logistyce zaopatrzenia, Logistyka, nr 6, s. 12207-12211 </w:t>
      </w:r>
    </w:p>
    <w:p w:rsidR="00016B2D" w:rsidRPr="00F732AC" w:rsidRDefault="00016B2D" w:rsidP="00016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Walczak W. (2009), Metodyka zarządzania zmianami organizacyjnymi, Kwartalnik Nauk o Przedsiębiorstwie, nr 4/2009, dostęp: https://depot.ceon.pl/bitstream/handle/123456789/14529/Metodyka%20zarz%20dzania%20zmianami%20organizacyjnymi.pdf?sequence=1  </w:t>
      </w:r>
    </w:p>
    <w:p w:rsidR="00016B2D" w:rsidRPr="00F732AC" w:rsidRDefault="00016B2D" w:rsidP="00016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Cameron E., Green M. (2009), Making sense of change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>managament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>Kogan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Page, London and Philadelphia,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>dostęp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>: http://www.uop.edu.pk/ocontents/Change%20Management%20Book.pdf  </w:t>
      </w:r>
    </w:p>
    <w:p w:rsidR="00016B2D" w:rsidRPr="00F732AC" w:rsidRDefault="00016B2D" w:rsidP="00016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Grouard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 B.,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Meston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>, F. (1997), Kierowanie zmianami w przedsiębiorstwie: jak osiągnąć sukces? POLTEXT, Warszawa </w:t>
      </w:r>
    </w:p>
    <w:p w:rsidR="00016B2D" w:rsidRPr="00F732AC" w:rsidRDefault="00016B2D" w:rsidP="00016B2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textAlignment w:val="baseline"/>
        <w:rPr>
          <w:rFonts w:ascii="Arial" w:eastAsia="Times New Roman" w:hAnsi="Arial" w:cs="Arial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Publikacje zwarte dostępne w zasobach bibliotecznych Politechniki Częstochowskiej, w przypadku ich braku możliwość wypożyczenia międzybibliotecznego</w:t>
      </w:r>
      <w:r w:rsidRPr="00F732AC">
        <w:rPr>
          <w:rFonts w:ascii="Arial" w:eastAsia="Times New Roman" w:hAnsi="Arial" w:cs="Arial"/>
          <w:lang w:eastAsia="pl-PL"/>
        </w:rPr>
        <w:t>.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CA65CC" w:rsidRDefault="00016B2D" w:rsidP="00016B2D">
      <w:pPr>
        <w:pStyle w:val="Akapitzlist"/>
        <w:numPr>
          <w:ilvl w:val="0"/>
          <w:numId w:val="3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A65CC">
        <w:rPr>
          <w:rFonts w:ascii="Arial" w:eastAsia="Times New Roman" w:hAnsi="Arial" w:cs="Arial"/>
          <w:sz w:val="24"/>
          <w:szCs w:val="24"/>
          <w:lang w:eastAsia="pl-PL"/>
        </w:rPr>
        <w:t xml:space="preserve">Dr Maciej Sobociński, </w:t>
      </w:r>
      <w:hyperlink r:id="rId5" w:tgtFrame="_blank" w:history="1">
        <w:r w:rsidRPr="00CA65CC">
          <w:rPr>
            <w:rFonts w:ascii="Arial" w:eastAsia="Times New Roman" w:hAnsi="Arial" w:cs="Arial"/>
            <w:sz w:val="24"/>
            <w:szCs w:val="24"/>
            <w:lang w:eastAsia="pl-PL"/>
          </w:rPr>
          <w:t>maciej.sobocinski@pcz.pl</w:t>
        </w:r>
      </w:hyperlink>
      <w:r w:rsidRPr="00CA65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CA65CC" w:rsidRDefault="00016B2D" w:rsidP="00016B2D">
      <w:pPr>
        <w:pStyle w:val="Akapitzlist"/>
        <w:numPr>
          <w:ilvl w:val="0"/>
          <w:numId w:val="3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A65CC">
        <w:rPr>
          <w:rFonts w:ascii="Arial" w:eastAsia="Times New Roman" w:hAnsi="Arial" w:cs="Arial"/>
          <w:sz w:val="24"/>
          <w:szCs w:val="24"/>
          <w:lang w:eastAsia="pl-PL"/>
        </w:rPr>
        <w:t xml:space="preserve">Dr inż. Katarzyna Olejniczak, </w:t>
      </w:r>
      <w:hyperlink r:id="rId6" w:tgtFrame="_blank" w:history="1">
        <w:r w:rsidRPr="00CA65CC">
          <w:rPr>
            <w:rFonts w:ascii="Arial" w:eastAsia="Times New Roman" w:hAnsi="Arial" w:cs="Arial"/>
            <w:sz w:val="24"/>
            <w:szCs w:val="24"/>
            <w:lang w:eastAsia="pl-PL"/>
          </w:rPr>
          <w:t>k.olejniczak-szuster@pcz.pl</w:t>
        </w:r>
      </w:hyperlink>
      <w:r w:rsidRPr="00CA65CC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072"/>
        <w:gridCol w:w="1323"/>
        <w:gridCol w:w="1463"/>
        <w:gridCol w:w="1464"/>
        <w:gridCol w:w="867"/>
      </w:tblGrid>
      <w:tr w:rsidR="00016B2D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                dla całego programu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F732AC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EU 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K_W01, K_W02, K_W03, K_W08, K_W09, K_W11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K_U01, K_U02, K_U03, K_U06, K_U07, K_U09, K_U10, K_K01, K_K02, K_K03, K_K04,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W1-3; W15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1,2,3 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F1, P1 </w:t>
            </w:r>
          </w:p>
        </w:tc>
      </w:tr>
      <w:tr w:rsidR="00016B2D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F732AC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EU 2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K_W01, K_W02, K_W03, K_W08, K_W09, K_W11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K_U01, K_U02, K_U03, K_U06, K_U07, K_U09, K_U10, K_K01, K_K02, K_K03, K_K04,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W4-7; W15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1,2,3 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F1, P1 </w:t>
            </w:r>
          </w:p>
        </w:tc>
      </w:tr>
      <w:tr w:rsidR="00016B2D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F732AC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EU 3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K_W01, K_W02, K_W03, K_W08, K_W09, K_W11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K_U01, K_U02, K_U03, K_U06, K_U07, K_U09, K_U10, K_K01, K_K02, K_K03, K_K04,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W12-13; W15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1,2,3 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F1,P1 </w:t>
            </w:r>
          </w:p>
        </w:tc>
      </w:tr>
      <w:tr w:rsidR="00016B2D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F732AC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EU  4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K_W01, K_W02, K_W03, K_W08, K_W09, K_W11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K_U01, K_U02, K_U03, K_U06, K_U07, K_U09, K_U10, K_K01, K_K02, K_K03, K_K04,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W8-11; W14-15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1,2,3 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F1,P1 </w:t>
            </w:r>
          </w:p>
        </w:tc>
      </w:tr>
    </w:tbl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091"/>
        <w:gridCol w:w="1983"/>
        <w:gridCol w:w="2154"/>
        <w:gridCol w:w="2265"/>
      </w:tblGrid>
      <w:tr w:rsidR="00016B2D" w:rsidRPr="00080A92" w:rsidTr="000A25D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6B2D" w:rsidRPr="00080A92" w:rsidRDefault="00016B2D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6B2D" w:rsidRPr="00080A92" w:rsidTr="000A25D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EU1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nie zna pojęcia zmian w organizacjach, ich typologii i konieczności ich wprowadzania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wyjaśnić pojęcie zmian w organizacji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wyjaśnić pojęcie zmian w organizacji i konieczność ich wprowadzania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wyjaśnić pojęcie zmian w organizacji, ich typologię i konieczność ich wprowadzania </w:t>
            </w:r>
          </w:p>
        </w:tc>
      </w:tr>
      <w:tr w:rsidR="00016B2D" w:rsidRPr="00080A92" w:rsidTr="000A25D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nie zna zasad oceny konieczności, gotowości i skuteczności wprowadzania zmian w organizacjach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jest w stanie opisać zasady jednej z trzech ocen: konieczności, gotowości lub skuteczności wprowadzania zmian w organizacjach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jest w stanie opisać zasady dwóch z trzech ocen: konieczności, gotowości lub skuteczności wprowadzania zmian w organizacjach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jest w stanie opisać zasady oceny konieczności, gotowości oraz skuteczności wprowadzania zmian w organizacjach </w:t>
            </w:r>
          </w:p>
        </w:tc>
      </w:tr>
      <w:tr w:rsidR="00016B2D" w:rsidRPr="00080A92" w:rsidTr="000A25D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nie zna podstawowych strategii i modeli wprowadzania zmian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pobieżnie zna podstawowe strategie i modele wprowadzania zmian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zna podstawowe strategie i modele wprowadzania zmian w organizacji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dokładnie zna wszystkie strategie i modele wprowadzania zmian omawiane na zajęciach </w:t>
            </w:r>
          </w:p>
        </w:tc>
      </w:tr>
      <w:tr w:rsidR="00016B2D" w:rsidRPr="00080A92" w:rsidTr="000A25D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nie potrafi reagować na opór przed wprowadzaniem zmian, nie rozumie znaczenie komunikacji i roli lidera w procesie wprowadzania zmian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omówić jeden z trzech elementów: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sposoby reakcji na opór przed zmianami, znaczenie komunikacji w procesie wprowadzania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zmiany, rolę lidera w procesie wprowadzania zmiany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Student potrafi omówić dwa z trzech elementów: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sposoby reakcji na opór przed zmianami, znaczenie komunikacji w procesie wprowadzania zmiany, rolę lidera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w procesie wprowadzania zmiany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Student potrafi omówić  </w:t>
            </w:r>
          </w:p>
          <w:p w:rsidR="00016B2D" w:rsidRPr="00080A92" w:rsidRDefault="00016B2D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sposoby reakcji na opór przed zmianami, znaczenie komunikacji w procesie wprowadzania zmiany, rolę lidera w procesie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wprowadzania zmiany </w:t>
            </w:r>
          </w:p>
        </w:tc>
      </w:tr>
    </w:tbl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Informacja, gdzie można zapoznać się z prezentacjami do zajęć itp. - Informacje przekazywane są na pierwszych zajęciach oraz przesyłane drogą elektroniczną na adresy poszczególnych grup dziekańskich.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miejsca odbywania się zajęć - Informacje znajdują się na stronie internetowej Wydziału Zarządzania oraz w systemie USOS. 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terminu zajęć (dzień tygodnia/ godzina) - Informacje znajdują się na stronie internetowej Wydziału Zarządzania oraz w systemie USOS. </w:t>
      </w:r>
    </w:p>
    <w:p w:rsidR="00016B2D" w:rsidRPr="00080A92" w:rsidRDefault="00016B2D" w:rsidP="00016B2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  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3B7"/>
    <w:multiLevelType w:val="hybridMultilevel"/>
    <w:tmpl w:val="A0EE5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E0732"/>
    <w:multiLevelType w:val="hybridMultilevel"/>
    <w:tmpl w:val="8BE659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B6E07E6"/>
    <w:multiLevelType w:val="hybridMultilevel"/>
    <w:tmpl w:val="3E767DDA"/>
    <w:lvl w:ilvl="0" w:tplc="7C46E67E">
      <w:start w:val="1"/>
      <w:numFmt w:val="decimal"/>
      <w:lvlText w:val="%1."/>
      <w:lvlJc w:val="left"/>
      <w:pPr>
        <w:ind w:left="2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61BE0F33"/>
    <w:multiLevelType w:val="hybridMultilevel"/>
    <w:tmpl w:val="B49E9B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334376"/>
    <w:multiLevelType w:val="hybridMultilevel"/>
    <w:tmpl w:val="B2E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2D"/>
    <w:rsid w:val="00016B2D"/>
    <w:rsid w:val="001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4235-2C38-4FA7-B2DD-81E701CF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16B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01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olejniczak-szuster@pcz.pl" TargetMode="External"/><Relationship Id="rId5" Type="http://schemas.openxmlformats.org/officeDocument/2006/relationships/hyperlink" Target="mailto:maciej.sobocinski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2025-06-23T07:58:00Z</dcterms:created>
  <dcterms:modified xsi:type="dcterms:W3CDTF">2025-06-23T07:58:00Z</dcterms:modified>
</cp:coreProperties>
</file>