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19" w:rsidRPr="00080A92" w:rsidRDefault="00164519" w:rsidP="0016451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Współczesne problemy zarządzania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Contemporary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management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problems</w:t>
            </w:r>
            <w:proofErr w:type="spellEnd"/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Dr hab. inż. Beata Skowron-Grabowska, prof. PCz, dr Katarzyna Łukasik-Stachowiak</w:t>
            </w:r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64519" w:rsidRPr="00080A92" w:rsidTr="0048465F">
        <w:trPr>
          <w:trHeight w:val="567"/>
        </w:trPr>
        <w:tc>
          <w:tcPr>
            <w:tcW w:w="3984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64519" w:rsidRPr="00080A92" w:rsidTr="0048465F">
        <w:trPr>
          <w:trHeight w:val="567"/>
        </w:trPr>
        <w:tc>
          <w:tcPr>
            <w:tcW w:w="842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64519" w:rsidRPr="00080A92" w:rsidTr="0048465F">
        <w:trPr>
          <w:trHeight w:val="567"/>
        </w:trPr>
        <w:tc>
          <w:tcPr>
            <w:tcW w:w="842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Zapoznanie studentów z funkcjonowaniem i problemami działania współczesnych organizacji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Nabycie przez studentów umiejętności rozwiązywania problemów w podstawowych obszarach funkcjonowania współczesnego przedsiębiorstwa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1.</w:t>
      </w:r>
      <w:r w:rsidRPr="00080A92">
        <w:rPr>
          <w:rFonts w:ascii="Arial" w:hAnsi="Arial" w:cs="Arial"/>
        </w:rPr>
        <w:t xml:space="preserve"> </w:t>
      </w:r>
      <w:r w:rsidRPr="00080A92">
        <w:rPr>
          <w:rFonts w:ascii="Arial" w:eastAsia="Calibri" w:hAnsi="Arial" w:cs="Arial"/>
          <w:sz w:val="24"/>
          <w:szCs w:val="24"/>
        </w:rPr>
        <w:t xml:space="preserve">Student zna podstawowe pojęcia z zakresu nauk o przedsiębiorstwie 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080A92">
        <w:rPr>
          <w:rFonts w:ascii="Arial" w:eastAsia="Calibri" w:hAnsi="Arial" w:cs="Arial"/>
          <w:sz w:val="24"/>
          <w:szCs w:val="24"/>
        </w:rPr>
        <w:t xml:space="preserve">Student dysponuje podstawową wiedzą z zakresu zarządzania organizacjami 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080A92">
        <w:rPr>
          <w:rFonts w:ascii="Arial" w:eastAsia="Calibri" w:hAnsi="Arial" w:cs="Arial"/>
          <w:sz w:val="24"/>
          <w:szCs w:val="24"/>
        </w:rPr>
        <w:t>Student zna techniki twórczego rozwiązywania problemów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080A92">
        <w:rPr>
          <w:rFonts w:ascii="Arial" w:eastAsia="Calibri" w:hAnsi="Arial" w:cs="Arial"/>
          <w:sz w:val="24"/>
          <w:szCs w:val="24"/>
        </w:rPr>
        <w:t xml:space="preserve">Student potrafi rozwiązywać zadania typu </w:t>
      </w:r>
      <w:proofErr w:type="spellStart"/>
      <w:r w:rsidRPr="00080A92">
        <w:rPr>
          <w:rFonts w:ascii="Arial" w:eastAsia="Calibri" w:hAnsi="Arial" w:cs="Arial"/>
          <w:sz w:val="24"/>
          <w:szCs w:val="24"/>
        </w:rPr>
        <w:t>case</w:t>
      </w:r>
      <w:proofErr w:type="spellEnd"/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80A92">
        <w:rPr>
          <w:rFonts w:ascii="Arial" w:eastAsia="Calibri" w:hAnsi="Arial" w:cs="Arial"/>
          <w:sz w:val="24"/>
          <w:szCs w:val="24"/>
        </w:rPr>
        <w:t>study</w:t>
      </w:r>
      <w:proofErr w:type="spellEnd"/>
      <w:r w:rsidRPr="00080A92">
        <w:rPr>
          <w:rFonts w:ascii="Arial" w:eastAsia="Calibri" w:hAnsi="Arial" w:cs="Arial"/>
          <w:sz w:val="24"/>
          <w:szCs w:val="24"/>
        </w:rPr>
        <w:t xml:space="preserve"> (studia przypadków)</w:t>
      </w:r>
      <w:r w:rsidRPr="00080A9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080A92">
        <w:rPr>
          <w:rFonts w:ascii="Arial" w:eastAsia="Calibri" w:hAnsi="Arial" w:cs="Arial"/>
          <w:sz w:val="24"/>
          <w:szCs w:val="24"/>
        </w:rPr>
        <w:t>Student posiada umiejętności w zakresie prezentacji i uczestnictwa w merytorycznej dyskusji.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potrafi analizować i interpretować procesy zarządzania we współczesnych organizacjach.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EU 2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umie stosować metody zarządzania przedsiębiorstwami.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 3 – </w:t>
      </w:r>
      <w:r w:rsidRPr="00080A92">
        <w:rPr>
          <w:rFonts w:ascii="Arial" w:eastAsia="Calibri" w:hAnsi="Arial" w:cs="Arial"/>
          <w:sz w:val="24"/>
          <w:szCs w:val="24"/>
        </w:rPr>
        <w:t>Student potrafi zidentyfikować kluczowe problemy funkcjonowania współczesnych organizacji.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 4 – </w:t>
      </w:r>
      <w:r w:rsidRPr="00080A92">
        <w:rPr>
          <w:rFonts w:ascii="Arial" w:eastAsia="Calibri" w:hAnsi="Arial" w:cs="Arial"/>
          <w:sz w:val="24"/>
          <w:szCs w:val="24"/>
        </w:rPr>
        <w:t>Student potrafi samodzielnie poszukiwać rozwiązań problemów zarządzania współczesnymi przedsiębiorstwami.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0"/>
        <w:gridCol w:w="1116"/>
      </w:tblGrid>
      <w:tr w:rsidR="00164519" w:rsidRPr="00080A92" w:rsidTr="0048465F">
        <w:trPr>
          <w:trHeight w:val="641"/>
        </w:trPr>
        <w:tc>
          <w:tcPr>
            <w:tcW w:w="8370" w:type="dxa"/>
            <w:shd w:val="clear" w:color="auto" w:fill="auto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Istota współczesnej organizacji w ujęciu modelowym/ The essence of modern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terms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of a model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rPr>
          <w:trHeight w:val="610"/>
        </w:trPr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  <w:lang w:val="en-US"/>
              </w:rPr>
              <w:t>W 2</w:t>
            </w:r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>Cele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>współczesnej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>organizacji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>/ The goals of the contemporary organization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3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Zarządzanie w organizacji inteligentnej/ Management in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an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intelligent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4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Przedsiębiorstwa wirtualne/ Virtual enterprises 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5-W 6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Przedsiębiorczość  jako element funkcjonowania współczesnych organizacji/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Entrepreneurship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an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element of the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functioning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of modern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organizations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rPr>
          <w:trHeight w:val="575"/>
        </w:trPr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7-W 8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Czynniki sukcesu nowocześnie zarządzanych przedsiębiorstw/</w:t>
            </w:r>
          </w:p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val="en-US"/>
              </w:rPr>
              <w:t>Success factors for modernly managed enterprises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9-W 10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Zarządzanie procesowe/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Process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management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11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Kultura organizacyjna we współczesnych przedsiębiorstwach/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Organizational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culture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in modern enterprises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lastRenderedPageBreak/>
              <w:t>W 12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Nowoczesne podejście do problemu narodowych kultur biznesowych/  Modern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approach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to the problem of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national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business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cultures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13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 Nowe zasady współdziałania ludzi w przedsiębiorstwach / New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principles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human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cooperation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in enterprises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14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 Procesy globalizacji  /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Globalization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W 15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Kolokwium zaliczeniowe z wykładu/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Final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 xml:space="preserve"> test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rPr>
          <w:trHeight w:val="641"/>
        </w:trPr>
        <w:tc>
          <w:tcPr>
            <w:tcW w:w="8370" w:type="dxa"/>
            <w:shd w:val="clear" w:color="auto" w:fill="auto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Zajęcia wprowadzające/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Introductory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organizacji, opracowywanie przykładowych celów 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Organizational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goals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developing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sample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goals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Diagnoza działania organizacji  inteligentnej 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Diagnosis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intelligent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organization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Diagnoza działania organizacji 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wirtulanych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Diagnosis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the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operation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virtula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organization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– CW 6 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działania przedsiębiorcze menedżerów/ Evaluation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managers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'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entrepreneurial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activities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pStyle w:val="HTML-wstpniesformatowany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 xml:space="preserve">CW 7 – CW 8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Komunikacja w organizacji (znaczenie, funkcje, skuteczność komunikacji, przeszkody w komunikacji)/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Communication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 the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importance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functions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communication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effectiveness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communication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obstacles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CW 9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Doskonalenie i przeprojektowanie procesów 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Improvement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redesign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process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CW 10 - CW 11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Kultura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kontekście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organizacji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(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funkcje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elementy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tworzenie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kultury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organizacyjnej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) Culture in the context of the organization (functions, elements, creating organizational culture)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12- CW 13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Diagnoza wybranych przykładów nowoczesnych koncepcji zarządzania /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Diagnosis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selected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examples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modern management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concepts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zajęć ćwiczeniowych/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Summary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exercise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classes</w:t>
            </w:r>
            <w:proofErr w:type="spellEnd"/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64519" w:rsidRPr="00080A92" w:rsidTr="0048465F">
        <w:tc>
          <w:tcPr>
            <w:tcW w:w="8370" w:type="dxa"/>
          </w:tcPr>
          <w:p w:rsidR="00164519" w:rsidRPr="00080A92" w:rsidRDefault="00164519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Test/ Test</w:t>
            </w:r>
          </w:p>
        </w:tc>
        <w:tc>
          <w:tcPr>
            <w:tcW w:w="1116" w:type="dxa"/>
            <w:vAlign w:val="center"/>
          </w:tcPr>
          <w:p w:rsidR="00164519" w:rsidRPr="00D433C5" w:rsidRDefault="00164519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64519" w:rsidRPr="00080A92" w:rsidRDefault="00164519" w:rsidP="00164519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Sprzęt audiowizualny</w:t>
      </w:r>
    </w:p>
    <w:p w:rsidR="00164519" w:rsidRPr="00080A92" w:rsidRDefault="00164519" w:rsidP="00164519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164519" w:rsidRPr="00080A92" w:rsidRDefault="00164519" w:rsidP="00164519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Przygotowanie prezentacji, sprawozdania lub referatu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P1. Kolokwium 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P2. Test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64519" w:rsidRPr="00080A92" w:rsidTr="0048465F">
        <w:tc>
          <w:tcPr>
            <w:tcW w:w="3285" w:type="pct"/>
            <w:vMerge w:val="restar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64519" w:rsidRPr="00080A92" w:rsidTr="0048465F">
        <w:trPr>
          <w:trHeight w:val="108"/>
        </w:trPr>
        <w:tc>
          <w:tcPr>
            <w:tcW w:w="3285" w:type="pct"/>
            <w:vMerge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164519" w:rsidRPr="00080A92" w:rsidTr="0048465F">
        <w:tc>
          <w:tcPr>
            <w:tcW w:w="3285" w:type="pct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64519" w:rsidRPr="00080A92" w:rsidRDefault="00164519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t>1.</w:t>
      </w:r>
      <w:r w:rsidRPr="00080A92">
        <w:rPr>
          <w:rFonts w:ascii="Arial" w:hAnsi="Arial" w:cs="Arial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</w:rPr>
        <w:t xml:space="preserve">B. Glinkowska-Krauze, B. Kaczmarek, V. </w:t>
      </w:r>
      <w:proofErr w:type="spellStart"/>
      <w:r w:rsidRPr="00080A92">
        <w:rPr>
          <w:rFonts w:ascii="Arial" w:eastAsia="Times New Roman" w:hAnsi="Arial" w:cs="Arial"/>
          <w:sz w:val="24"/>
          <w:szCs w:val="24"/>
        </w:rPr>
        <w:t>Chebatarov</w:t>
      </w:r>
      <w:proofErr w:type="spellEnd"/>
      <w:r w:rsidRPr="00080A92">
        <w:rPr>
          <w:rFonts w:ascii="Arial" w:eastAsia="Times New Roman" w:hAnsi="Arial" w:cs="Arial"/>
          <w:sz w:val="24"/>
          <w:szCs w:val="24"/>
        </w:rPr>
        <w:t>, Współczesne problemy zarządzania, Wydawnictwo Uniwersytetu Łódzkiego, Łódź 2020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t xml:space="preserve">2. M. </w:t>
      </w:r>
      <w:proofErr w:type="spellStart"/>
      <w:r w:rsidRPr="00080A92">
        <w:rPr>
          <w:rFonts w:ascii="Arial" w:eastAsia="Times New Roman" w:hAnsi="Arial" w:cs="Arial"/>
          <w:sz w:val="24"/>
          <w:szCs w:val="24"/>
        </w:rPr>
        <w:t>Łobaziewicz</w:t>
      </w:r>
      <w:proofErr w:type="spellEnd"/>
      <w:r w:rsidRPr="00080A92">
        <w:rPr>
          <w:rFonts w:ascii="Arial" w:eastAsia="Times New Roman" w:hAnsi="Arial" w:cs="Arial"/>
          <w:sz w:val="24"/>
          <w:szCs w:val="24"/>
        </w:rPr>
        <w:t xml:space="preserve"> Zarządzanie inteligentnym przedsiębiorstwem w dobie Przemysłu 4.0, Towarzystwo Naukowe Organizacji i Kierownictwa "Dom Organizatora", Toruń 2019.</w:t>
      </w:r>
    </w:p>
    <w:p w:rsidR="00164519" w:rsidRPr="00080A92" w:rsidRDefault="00164519" w:rsidP="0016451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3. M.F. Peterson, D.C. Thomas, Cross-Cultural Management: Essential Concept,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Thausand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Oaks : SAGE, 2018.</w:t>
      </w:r>
      <w:r w:rsidRPr="00080A92">
        <w:rPr>
          <w:rFonts w:ascii="Arial" w:hAnsi="Arial" w:cs="Arial"/>
          <w:lang w:val="en-US"/>
        </w:rPr>
        <w:br/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>1.</w:t>
      </w:r>
      <w:r w:rsidRPr="00080A92">
        <w:rPr>
          <w:rFonts w:ascii="Arial" w:hAnsi="Arial" w:cs="Arial"/>
        </w:rPr>
        <w:t xml:space="preserve"> </w:t>
      </w:r>
      <w:r w:rsidRPr="00080A92">
        <w:rPr>
          <w:rFonts w:ascii="Arial" w:eastAsia="Calibri" w:hAnsi="Arial" w:cs="Arial"/>
          <w:bCs/>
          <w:sz w:val="24"/>
          <w:szCs w:val="24"/>
        </w:rPr>
        <w:t>B. Skowron-Grabowska Łańcuchy wartości w zarządzaniu organizacjami: wyzwania innowacyjno-kryzysowe, PWE, Warszawa 2021.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2. K. Łukasik-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Stachowiak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 xml:space="preserve">, Organizational Culture in Remote Working Conditions - Home Office, Humanities and Social Sciences, vol. 29,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nr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 xml:space="preserve"> 4, 2022.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 xml:space="preserve">3. P.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Nowodziński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 xml:space="preserve">, Business Development in the Turbulent Environment. </w:t>
      </w:r>
      <w:r w:rsidRPr="00080A92">
        <w:rPr>
          <w:rFonts w:ascii="Arial" w:eastAsia="Calibri" w:hAnsi="Arial" w:cs="Arial"/>
          <w:bCs/>
          <w:sz w:val="24"/>
          <w:szCs w:val="24"/>
        </w:rPr>
        <w:t xml:space="preserve">The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Context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 of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Corporate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Organizational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Culture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, [w] Konkurencyjność i szanse rozwoju współczesnych przedsiębiorstw (red.) Kempa E., Olejniczak-Szuster K, wyd.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WPCz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, 2020. </w:t>
      </w:r>
    </w:p>
    <w:p w:rsidR="00164519" w:rsidRPr="00BC22DE" w:rsidRDefault="00164519" w:rsidP="00164519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>4. M. Sobociński, Crowdfunding jako szansa rozwoju firm rodzinnych (w:) Kempa E., Olejniczak-Szuster K. (red.), Konkurencyjność i szanse rozwoju współczesnych przedsiębiorstw, Wyd. PCz, Częstochowa 2020</w:t>
      </w: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080A92">
        <w:rPr>
          <w:rFonts w:ascii="Arial" w:hAnsi="Arial" w:cs="Arial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Dr hab. inż. Beata Skowron-Grabowska, prof. PCz, b.skowron-grabowska@pcz.pl </w:t>
      </w: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Dr Katarzyna Łukasik-Stachowiak, k.lukasik-stachowiak@pcz.pl</w:t>
      </w: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3. Dr hab. inż. Paweł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prof. PCz, pawel.nowodzinski@pcz.pl </w:t>
      </w: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4. Dr Maciej Sobociński, maciej.sobocinski@pcz.pl</w:t>
      </w: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4519" w:rsidRPr="00080A92" w:rsidRDefault="00164519" w:rsidP="00164519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64519" w:rsidRPr="00080A92" w:rsidTr="0048465F">
        <w:tc>
          <w:tcPr>
            <w:tcW w:w="589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64519" w:rsidRPr="00080A92" w:rsidTr="0048465F">
        <w:tc>
          <w:tcPr>
            <w:tcW w:w="589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K_W02</w:t>
            </w:r>
          </w:p>
        </w:tc>
        <w:tc>
          <w:tcPr>
            <w:tcW w:w="796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W1-W6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C1-C6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164519" w:rsidRPr="00080A92" w:rsidTr="0048465F">
        <w:tc>
          <w:tcPr>
            <w:tcW w:w="589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K_U1, K_W02</w:t>
            </w:r>
          </w:p>
        </w:tc>
        <w:tc>
          <w:tcPr>
            <w:tcW w:w="796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W7-W14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C7-C13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164519" w:rsidRPr="00080A92" w:rsidTr="0048465F">
        <w:tc>
          <w:tcPr>
            <w:tcW w:w="589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 K_K05</w:t>
            </w:r>
          </w:p>
        </w:tc>
        <w:tc>
          <w:tcPr>
            <w:tcW w:w="796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W1-W5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C1-C7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1,2,3,4</w:t>
            </w:r>
          </w:p>
        </w:tc>
        <w:tc>
          <w:tcPr>
            <w:tcW w:w="578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P1, P2</w:t>
            </w:r>
          </w:p>
        </w:tc>
      </w:tr>
      <w:tr w:rsidR="00164519" w:rsidRPr="00080A92" w:rsidTr="0048465F">
        <w:tc>
          <w:tcPr>
            <w:tcW w:w="589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 4</w:t>
            </w:r>
          </w:p>
        </w:tc>
        <w:tc>
          <w:tcPr>
            <w:tcW w:w="1290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K_U10, K_W09,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796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W6-W14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C8-C13</w:t>
            </w:r>
          </w:p>
        </w:tc>
        <w:tc>
          <w:tcPr>
            <w:tcW w:w="873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F1, </w:t>
            </w:r>
          </w:p>
          <w:p w:rsidR="00164519" w:rsidRPr="00080A92" w:rsidRDefault="00164519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164519" w:rsidRPr="00080A92" w:rsidRDefault="00164519" w:rsidP="00164519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164519" w:rsidRPr="00D433C5" w:rsidRDefault="00164519" w:rsidP="00164519">
      <w:pPr>
        <w:tabs>
          <w:tab w:val="left" w:pos="4080"/>
        </w:tabs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2166"/>
        <w:gridCol w:w="2032"/>
        <w:gridCol w:w="2166"/>
        <w:gridCol w:w="2030"/>
      </w:tblGrid>
      <w:tr w:rsidR="00164519" w:rsidRPr="00080A92" w:rsidTr="0048465F">
        <w:trPr>
          <w:trHeight w:hRule="exact" w:val="504"/>
        </w:trPr>
        <w:tc>
          <w:tcPr>
            <w:tcW w:w="439" w:type="pct"/>
            <w:shd w:val="clear" w:color="auto" w:fill="FFFFFF" w:themeFill="background1"/>
            <w:vAlign w:val="center"/>
          </w:tcPr>
          <w:p w:rsidR="00164519" w:rsidRPr="00080A92" w:rsidRDefault="00164519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7" w:type="pct"/>
            <w:shd w:val="clear" w:color="auto" w:fill="FFFFFF" w:themeFill="background1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164519" w:rsidRPr="00080A92" w:rsidRDefault="00164519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64519" w:rsidRPr="00080A92" w:rsidTr="0048465F">
        <w:trPr>
          <w:trHeight w:hRule="exact" w:val="3694"/>
        </w:trPr>
        <w:tc>
          <w:tcPr>
            <w:tcW w:w="439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umie dokonać analizy procesów dotyczących zarządzania przedsiębiorstwem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umie dokonać prostej analizy procesów dotyczących zarządzania przedsiębiorstwem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Student umie dokonać analizy procesów dotyczących zarządzania przedsiębiorstwem 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umie dokonać obszernej analizy procesów dotyczących zarządzania przedsiębiorstwem z uwzględnieniem bieżącej sytuacji otoczenia.</w:t>
            </w:r>
          </w:p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519" w:rsidRPr="00080A92" w:rsidTr="0048465F">
        <w:trPr>
          <w:trHeight w:hRule="exact" w:val="3694"/>
        </w:trPr>
        <w:tc>
          <w:tcPr>
            <w:tcW w:w="439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stosować metod analizy problemów funkcjonowania organizacji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 potrafi stosować jedną metodę analizy problemów funkcjonowania organizacji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stosować wybrane metody analizy problemów funkcjonowania organizacji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stosować metod analizy problemów funkcjonowania organizacji i uzasadnić dlaczego taka metoda została wybrana</w:t>
            </w:r>
          </w:p>
        </w:tc>
      </w:tr>
      <w:tr w:rsidR="00164519" w:rsidRPr="00080A92" w:rsidTr="0048465F">
        <w:trPr>
          <w:trHeight w:hRule="exact" w:val="3690"/>
        </w:trPr>
        <w:tc>
          <w:tcPr>
            <w:tcW w:w="439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Student nie umie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zidentyfikować kluczowych problemów funkcjonowania współczesnych organizacji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Student umie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zidentyfikować dwa kluczowe problemy funkcjonowania współczesnych organizacji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Student umie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zidentyfikować trzy lub więcej kluczowych problemów funkcjonowania współczesnych organizacji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Student umie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zidentyfikować  kluczowe problemy funkcjonowania współczesnych organizacji oraz wskazać przyczyny ich powstawania</w:t>
            </w:r>
          </w:p>
        </w:tc>
      </w:tr>
      <w:tr w:rsidR="00164519" w:rsidRPr="00080A92" w:rsidTr="0048465F">
        <w:trPr>
          <w:trHeight w:hRule="exact" w:val="4111"/>
        </w:trPr>
        <w:tc>
          <w:tcPr>
            <w:tcW w:w="439" w:type="pct"/>
            <w:shd w:val="clear" w:color="auto" w:fill="FFFFFF" w:themeFill="background1"/>
          </w:tcPr>
          <w:p w:rsidR="00164519" w:rsidRPr="00080A92" w:rsidRDefault="00164519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poszukiwać rozwiązań problemów zarządzania współczesnymi przedsiębiorstwami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 potrafi poszukiwać rozwiązania problemów zarządzania współczesnymi przedsiębiorstwami w niewielkim stopniu</w:t>
            </w:r>
          </w:p>
        </w:tc>
        <w:tc>
          <w:tcPr>
            <w:tcW w:w="1177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Student  potrafi poszukiwać rozwiązania wybranych problemów zarządzania współczesnymi przedsiębiorstwami </w:t>
            </w:r>
          </w:p>
        </w:tc>
        <w:tc>
          <w:tcPr>
            <w:tcW w:w="1104" w:type="pct"/>
            <w:shd w:val="clear" w:color="auto" w:fill="FFFFFF" w:themeFill="background1"/>
          </w:tcPr>
          <w:p w:rsidR="00164519" w:rsidRPr="00080A92" w:rsidRDefault="00164519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poszukiwać rozwiązań problemów zarządzania współczesnymi przedsiębiorstwami i uzasadnić dlaczego zostały wybrane</w:t>
            </w:r>
          </w:p>
        </w:tc>
      </w:tr>
    </w:tbl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164519" w:rsidRPr="00080A92" w:rsidRDefault="00164519" w:rsidP="0016451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04A42"/>
    <w:multiLevelType w:val="hybridMultilevel"/>
    <w:tmpl w:val="26F037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19"/>
    <w:rsid w:val="00164519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94E"/>
  <w15:chartTrackingRefBased/>
  <w15:docId w15:val="{861DFD6F-05AD-4E99-A695-F696D32A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6451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4519"/>
    <w:pPr>
      <w:spacing w:after="0" w:line="240" w:lineRule="auto"/>
    </w:pPr>
    <w:rPr>
      <w:rFonts w:ascii="Consolas" w:eastAsia="Calibri" w:hAnsi="Consolas" w:cs="Calibri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4519"/>
    <w:rPr>
      <w:rFonts w:ascii="Consolas" w:eastAsia="Calibri" w:hAnsi="Consolas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16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2025-06-16T14:30:00Z</dcterms:created>
  <dcterms:modified xsi:type="dcterms:W3CDTF">2025-06-16T14:30:00Z</dcterms:modified>
</cp:coreProperties>
</file>