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4B" w:rsidRDefault="00DB2A4B" w:rsidP="00DB2A4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DB2A4B" w:rsidRDefault="00DB2A4B" w:rsidP="00DB2A4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DB2A4B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Nowoczesne systemy płacowe</w:t>
            </w:r>
            <w:bookmarkEnd w:id="0"/>
          </w:p>
        </w:tc>
      </w:tr>
      <w:tr w:rsidR="00DB2A4B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DB2A4B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Niestacjonarne</w:t>
            </w:r>
          </w:p>
        </w:tc>
      </w:tr>
      <w:tr w:rsidR="00DB2A4B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DB2A4B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DB2A4B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DB2A4B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Zarzadzania Zasobami Ludzkimi</w:t>
            </w:r>
          </w:p>
        </w:tc>
      </w:tr>
      <w:tr w:rsidR="00DB2A4B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Anna Albrychiewicz-Słocińska, dr Łukasz Skiba</w:t>
            </w:r>
          </w:p>
        </w:tc>
      </w:tr>
      <w:tr w:rsidR="00DB2A4B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DB2A4B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DB2A4B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DB2A4B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B" w:rsidRDefault="00DB2A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B" w:rsidRDefault="00DB2A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B" w:rsidRDefault="00DB2A4B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Przekazanie studentom wiedzy dotyczącej podstawowych zagadnień z zakresu problemów płacowych.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Zapoznanie studentów z teoretycznymi i praktycznymi aspektami kształtowania nowoczesnych systemów płac</w:t>
      </w: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>
        <w:t xml:space="preserve"> </w:t>
      </w:r>
      <w:r>
        <w:rPr>
          <w:rFonts w:ascii="Arial" w:eastAsia="Calibri" w:hAnsi="Arial" w:cs="Arial"/>
          <w:sz w:val="24"/>
          <w:szCs w:val="24"/>
        </w:rPr>
        <w:t>Student posiada wiedzę ogólną związana z zasadami tworzenia prawa</w:t>
      </w:r>
      <w:r>
        <w:rPr>
          <w:rFonts w:ascii="Arial" w:eastAsia="Calibri" w:hAnsi="Arial" w:cs="Arial"/>
          <w:b/>
          <w:sz w:val="24"/>
          <w:szCs w:val="24"/>
        </w:rPr>
        <w:t>.</w:t>
      </w: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2.</w:t>
      </w:r>
      <w:r>
        <w:rPr>
          <w:rFonts w:ascii="Arial" w:eastAsia="Calibri" w:hAnsi="Arial" w:cs="Arial"/>
          <w:sz w:val="24"/>
          <w:szCs w:val="24"/>
        </w:rPr>
        <w:t>Student posiada wiedzę na temat funkcjonowania organizacji w aktualnej rzeczywistości</w:t>
      </w:r>
      <w:r>
        <w:rPr>
          <w:rFonts w:ascii="Arial" w:eastAsia="Calibri" w:hAnsi="Arial" w:cs="Arial"/>
          <w:b/>
          <w:sz w:val="24"/>
          <w:szCs w:val="24"/>
        </w:rPr>
        <w:t>.</w:t>
      </w: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3.</w:t>
      </w:r>
      <w:r>
        <w:rPr>
          <w:rFonts w:ascii="Arial" w:eastAsia="Calibri" w:hAnsi="Arial" w:cs="Arial"/>
          <w:sz w:val="24"/>
          <w:szCs w:val="24"/>
        </w:rPr>
        <w:t>Student posiada umiejętności rozumienia i projektowania struktury wynagrodzeń</w:t>
      </w:r>
      <w:r>
        <w:rPr>
          <w:rFonts w:ascii="Arial" w:eastAsia="Calibri" w:hAnsi="Arial" w:cs="Arial"/>
          <w:b/>
          <w:sz w:val="24"/>
          <w:szCs w:val="24"/>
        </w:rPr>
        <w:t>.</w:t>
      </w: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Student posiada umiejętność wykorzystywania wiedzy teoretycznej na temat płac.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Student analizuje posiadaną wiedzę oraz ma umiejętność spostrzegania i obserwacji efektywności systemów płacowych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>
        <w:rPr>
          <w:rFonts w:ascii="Arial" w:eastAsia="Calibri" w:hAnsi="Arial" w:cs="Arial"/>
          <w:sz w:val="24"/>
          <w:szCs w:val="24"/>
        </w:rPr>
        <w:t>Student rozumie determinanty oraz zasady kształtowania strategii wynagrodzeń w organizacji.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>
        <w:rPr>
          <w:rFonts w:ascii="Arial" w:eastAsia="Calibri" w:hAnsi="Arial" w:cs="Arial"/>
          <w:sz w:val="24"/>
          <w:szCs w:val="24"/>
        </w:rPr>
        <w:t>Student potrafi identyfikować zadania z zakresu płac realizowane przez dział personalny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leGrid"/>
        <w:tblW w:w="9297" w:type="dxa"/>
        <w:tblInd w:w="-89" w:type="dxa"/>
        <w:tblCellMar>
          <w:top w:w="2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8037"/>
        <w:gridCol w:w="1260"/>
      </w:tblGrid>
      <w:tr w:rsidR="00DB2A4B" w:rsidTr="00A613B2">
        <w:trPr>
          <w:trHeight w:val="847"/>
        </w:trPr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ind w:right="61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Forma zajęć – WYKŁADY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Liczba godzin </w:t>
            </w:r>
          </w:p>
        </w:tc>
      </w:tr>
      <w:tr w:rsidR="00DB2A4B" w:rsidTr="00A613B2">
        <w:trPr>
          <w:trHeight w:val="996"/>
        </w:trPr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W1.-W3 Istota płacy i wynagrodzenia – próba uporządkowania pojęć Funkcje płacy. Regulacje prawne w wynagrodzeniach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ind w:right="55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3</w:t>
            </w:r>
          </w:p>
        </w:tc>
      </w:tr>
      <w:tr w:rsidR="00DB2A4B" w:rsidTr="00A613B2">
        <w:trPr>
          <w:trHeight w:val="654"/>
        </w:trPr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W4. -W6. Płaca minimalna a płaca godziwa. Płaca rynkowa i przeciętna. Przeciwdziałanie dyskryminacji w wynagradzaniu pracowników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ind w:right="55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3</w:t>
            </w:r>
          </w:p>
        </w:tc>
      </w:tr>
      <w:tr w:rsidR="00DB2A4B" w:rsidTr="00A613B2">
        <w:trPr>
          <w:trHeight w:val="654"/>
        </w:trPr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W7. -W9.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Wartościowanie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pracy a wynagradzanie pracowników. Formy płac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ind w:right="55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3</w:t>
            </w:r>
          </w:p>
        </w:tc>
      </w:tr>
      <w:tr w:rsidR="00DB2A4B" w:rsidTr="00A613B2">
        <w:trPr>
          <w:trHeight w:val="996"/>
        </w:trPr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W10.-W12. Polityka płacowa w organizacjach. Nowoczesne praktyki stosowane w wynagradzaniu pracowników . Podsumowanie materiału realizowanego na wykładach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ind w:right="55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3</w:t>
            </w:r>
          </w:p>
        </w:tc>
      </w:tr>
      <w:tr w:rsidR="00DB2A4B" w:rsidTr="00A613B2">
        <w:trPr>
          <w:trHeight w:val="847"/>
        </w:trPr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spacing w:line="360" w:lineRule="auto"/>
              <w:ind w:right="6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Forma zajęć – ĆWICZENIA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Liczba godzin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DB2A4B" w:rsidTr="00A613B2">
        <w:trPr>
          <w:trHeight w:val="1440"/>
        </w:trPr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spacing w:line="360" w:lineRule="auto"/>
              <w:ind w:left="283" w:hanging="283"/>
              <w:jc w:val="both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C1. -C3. Omówienie przebiegu i organizacji pracy na zajęciach. Omówienie zasad zaliczenia. Podanie literatury do przedmiotu. Istota </w:t>
            </w: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 xml:space="preserve">wynagradzania i model Total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Rewards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. Opis stanowiska pracy jako podstawa rozwiązań HR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ind w:right="55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3</w:t>
            </w:r>
          </w:p>
        </w:tc>
      </w:tr>
      <w:tr w:rsidR="00DB2A4B" w:rsidTr="00A613B2">
        <w:trPr>
          <w:trHeight w:val="1260"/>
        </w:trPr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C4. -C6. Przegląd rynku wynagrodzeń – dyskusja. Wprowadzenie do zadania zaliczeniowego z zakresu analizy przeciętnego wynagrodzenia regionie, w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kontekście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polityki państwa. Dyskusja na temat budowy nowoczesnych taryfikatorów płac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ind w:right="55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3</w:t>
            </w:r>
          </w:p>
        </w:tc>
      </w:tr>
      <w:tr w:rsidR="00DB2A4B" w:rsidTr="00A613B2">
        <w:trPr>
          <w:trHeight w:val="1121"/>
        </w:trPr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C7. -C9. Zasady konstruowania tabel płac zasadniczych. Systemy płac zmiennych. Benefity płacowe.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ind w:right="55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3</w:t>
            </w:r>
          </w:p>
        </w:tc>
      </w:tr>
      <w:tr w:rsidR="00DB2A4B" w:rsidTr="00A613B2">
        <w:trPr>
          <w:trHeight w:val="2374"/>
        </w:trPr>
        <w:tc>
          <w:tcPr>
            <w:tcW w:w="8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C10. – C12.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Efektywność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wynagrodzeń wskaźniki i metody ich liczenia. Analiza studiów przypadku i raportów w zakresie nowoczesnych systemów płacowych. Prezentacja wyników pracy studentów w zakresie zadania zaliczeniowego. Podsumowanie zajęć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A4B" w:rsidRDefault="00DB2A4B" w:rsidP="00A613B2">
            <w:pPr>
              <w:ind w:right="55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3</w:t>
            </w:r>
          </w:p>
        </w:tc>
      </w:tr>
    </w:tbl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DB2A4B" w:rsidRDefault="00DB2A4B" w:rsidP="00DB2A4B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>Sprzęt audiowizualny</w:t>
      </w:r>
    </w:p>
    <w:p w:rsidR="00DB2A4B" w:rsidRDefault="00DB2A4B" w:rsidP="00DB2A4B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Praca indywidualna nad rozwiązywaniem problemów w zakresie wynagradzania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F2. Aktywność na zajęciach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P1. Egzamin pisemny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DB2A4B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DB2A4B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B" w:rsidRDefault="00DB2A4B" w:rsidP="00A613B2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DB2A4B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0,96</w:t>
            </w:r>
          </w:p>
        </w:tc>
      </w:tr>
      <w:tr w:rsidR="00DB2A4B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B2A4B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0,96</w:t>
            </w:r>
          </w:p>
        </w:tc>
      </w:tr>
      <w:tr w:rsidR="00DB2A4B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DB2A4B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DB2A4B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DB2A4B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DB2A4B" w:rsidRDefault="00DB2A4B" w:rsidP="00DB2A4B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Albrychiewicz-Słocińska A., Przesłanki zarządzania wynagrodzeniami [w:] A. Bazan-Bulanda, A. Kwiatek, M. Skiba (red.), Społeczne, psychologiczne i prawne uwarunkowania zarządzania współczesną organizacją. Wybrane zagadnienia, Wydawnictwo Politechniki Częstochowskiej, Częstochowa 2020.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>
        <w:rPr>
          <w:rFonts w:ascii="Arial" w:eastAsia="Times New Roman" w:hAnsi="Arial" w:cs="Arial"/>
          <w:sz w:val="24"/>
          <w:szCs w:val="24"/>
        </w:rPr>
        <w:t>Seoudi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A. Mrówka, A. Woźniakowski, A. </w:t>
      </w:r>
      <w:proofErr w:type="spellStart"/>
      <w:r>
        <w:rPr>
          <w:rFonts w:ascii="Arial" w:eastAsia="Times New Roman" w:hAnsi="Arial" w:cs="Arial"/>
          <w:sz w:val="24"/>
          <w:szCs w:val="24"/>
        </w:rPr>
        <w:t>Wardecka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D. Racz, D. </w:t>
      </w:r>
      <w:proofErr w:type="spellStart"/>
      <w:r>
        <w:rPr>
          <w:rFonts w:ascii="Arial" w:eastAsia="Times New Roman" w:hAnsi="Arial" w:cs="Arial"/>
          <w:sz w:val="24"/>
          <w:szCs w:val="24"/>
        </w:rPr>
        <w:t>Gotowicka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J. </w:t>
      </w:r>
      <w:proofErr w:type="spellStart"/>
      <w:r>
        <w:rPr>
          <w:rFonts w:ascii="Arial" w:eastAsia="Times New Roman" w:hAnsi="Arial" w:cs="Arial"/>
          <w:sz w:val="24"/>
          <w:szCs w:val="24"/>
        </w:rPr>
        <w:t>Liksza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M. </w:t>
      </w:r>
      <w:proofErr w:type="spellStart"/>
      <w:r>
        <w:rPr>
          <w:rFonts w:ascii="Arial" w:eastAsia="Times New Roman" w:hAnsi="Arial" w:cs="Arial"/>
          <w:sz w:val="24"/>
          <w:szCs w:val="24"/>
        </w:rPr>
        <w:t>Miąsek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M. Chodkowski, P. </w:t>
      </w:r>
      <w:proofErr w:type="spellStart"/>
      <w:r>
        <w:rPr>
          <w:rFonts w:ascii="Arial" w:eastAsia="Times New Roman" w:hAnsi="Arial" w:cs="Arial"/>
          <w:sz w:val="24"/>
          <w:szCs w:val="24"/>
        </w:rPr>
        <w:t>Sierociński</w:t>
      </w:r>
      <w:proofErr w:type="spellEnd"/>
      <w:r>
        <w:rPr>
          <w:rFonts w:ascii="Arial" w:eastAsia="Times New Roman" w:hAnsi="Arial" w:cs="Arial"/>
          <w:sz w:val="24"/>
          <w:szCs w:val="24"/>
        </w:rPr>
        <w:t>, S. Gołębiowska Budowa systemu wynagrodzeń. Teoria i praktyka, , Wolters Kluwer Polska SA, 2020.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Z. Sekuła, Struktury wynagradzania pracowników,  Wolters Kluwer Polska SA, 2013.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Ze względu na specyfikę i zmienność regulacji prawnych zagadnień realizowanych w ramach przedmiotu prowadzący i studenci aktualizują na bieżąco informacje korzystając z serwisów: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Serwis informacyjno-usługowy dla przedsiębiorcy, https://www.biznes.gov.pl/pl/firma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https://poradnikprzedsiebiorcy.pl/kadry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Serwis Państwowej Inspekcji Pracy: https://www.pip.gov.pl/pl/prawo-pracy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Ustawa Kodeks pracy, http://prawo.sejm.gov.pl/isap.nsf/download.xsp/WDU19740240141/U/D19740141Lj.pdf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Ustawa z dnia 26 lipca 1991 r. o podatku dochodowym od osób fizycznych, http://isap.sejm.gov.pl/isap.nsf/DocDetails.xsp?id=WDU19910800350</w:t>
      </w:r>
    </w:p>
    <w:p w:rsidR="00DB2A4B" w:rsidRDefault="00DB2A4B" w:rsidP="00DB2A4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Ustawa z dnia 13 października 1998 r. o systemie ubezpieczeń społecznych. http://isap.sejm.gov.pl/isap.nsf/DocDetails.xsp?id=WDU199813708872.</w:t>
      </w:r>
      <w:r>
        <w:rPr>
          <w:rFonts w:ascii="Arial" w:eastAsia="Times New Roman" w:hAnsi="Arial" w:cs="Arial"/>
          <w:sz w:val="24"/>
          <w:szCs w:val="24"/>
        </w:rPr>
        <w:br/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Literatura uzupełniająca: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1.</w:t>
      </w:r>
      <w:r>
        <w:rPr>
          <w:rFonts w:ascii="Arial" w:eastAsia="Calibri" w:hAnsi="Arial" w:cs="Arial"/>
          <w:bCs/>
          <w:sz w:val="24"/>
          <w:szCs w:val="24"/>
        </w:rPr>
        <w:tab/>
        <w:t>INFOR.PL – portal nowoczesnych księgowych, przedsiębiorców, kadrowych – podatki, rachunkowość, kadry, prawo pracy, sektor publiczny - kalkulatory, wskaźniki, ujednolicone akty prawne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2.</w:t>
      </w:r>
      <w:r>
        <w:rPr>
          <w:rFonts w:ascii="Arial" w:eastAsia="Calibri" w:hAnsi="Arial" w:cs="Arial"/>
          <w:bCs/>
          <w:sz w:val="24"/>
          <w:szCs w:val="24"/>
        </w:rPr>
        <w:tab/>
        <w:t>GazetaPodatkowa.pl - GOFIN Wydawnictwo Podatkowe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</w:t>
      </w:r>
      <w:r>
        <w:tab/>
      </w:r>
      <w:r>
        <w:rPr>
          <w:rFonts w:ascii="Arial" w:eastAsia="Calibri" w:hAnsi="Arial" w:cs="Arial"/>
          <w:sz w:val="24"/>
          <w:szCs w:val="24"/>
        </w:rPr>
        <w:t>Portal kadrowy - pierwszy i największy w polskim Internecie serwis udzielający indywidualnych porad z zakresu prawa pracy i ZUS. Zawiera aktualne przepisy i ich interpretacje.</w:t>
      </w: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DB2A4B" w:rsidRDefault="00DB2A4B" w:rsidP="00DB2A4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1.Anna Albrychiewicz-Słocińska, </w:t>
      </w:r>
      <w:hyperlink r:id="rId5" w:history="1">
        <w:r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a.albrychiewicz-slocinska@pcz.pl</w:t>
        </w:r>
      </w:hyperlink>
    </w:p>
    <w:p w:rsidR="00DB2A4B" w:rsidRDefault="00DB2A4B" w:rsidP="00DB2A4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Aleksandra Czarnecka, aleksandra.czarnecka@pcz.pl</w:t>
      </w:r>
    </w:p>
    <w:p w:rsidR="00DB2A4B" w:rsidRDefault="00DB2A4B" w:rsidP="00DB2A4B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B2A4B" w:rsidRDefault="00DB2A4B" w:rsidP="00DB2A4B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DB2A4B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DB2A4B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K_U07, K_U09 K_K01,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W1-W12 </w:t>
            </w:r>
          </w:p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C1-C12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  <w:tr w:rsidR="00DB2A4B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K_W03, K_W08 K_U07, K_U09 K_K01,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W1-W12 </w:t>
            </w:r>
          </w:p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C1-C12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  <w:tr w:rsidR="00DB2A4B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K_W03, K_W08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W1-W12 </w:t>
            </w:r>
          </w:p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C1-C12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  <w:tr w:rsidR="00DB2A4B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K_W03, K_W08 K_U07, K_U09 K_K01,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W1-W12 </w:t>
            </w:r>
          </w:p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C1-C12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B" w:rsidRDefault="00DB2A4B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</w:tbl>
    <w:p w:rsidR="00DB2A4B" w:rsidRDefault="00DB2A4B" w:rsidP="00DB2A4B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DB2A4B" w:rsidRDefault="00DB2A4B" w:rsidP="00DB2A4B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DB2A4B" w:rsidRDefault="00DB2A4B" w:rsidP="00DB2A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4"/>
        <w:gridCol w:w="1896"/>
        <w:gridCol w:w="1896"/>
        <w:gridCol w:w="2030"/>
        <w:gridCol w:w="2296"/>
      </w:tblGrid>
      <w:tr w:rsidR="00DB2A4B" w:rsidTr="00A613B2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A4B" w:rsidRDefault="00DB2A4B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A4B" w:rsidRDefault="00DB2A4B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DB2A4B" w:rsidTr="00A613B2">
        <w:trPr>
          <w:trHeight w:hRule="exact" w:val="618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nie posiada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umiejętności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wykorzystywania wiedzy teoretycznej na temat płac.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w nielicznych przypadkach potrafi wykorzystuje wiedzę teoretyczną na temat płac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w większości przypadków potrafi wykorzystywać wiedzę teoretyczną na temat płac.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posiada pełną umiejętność wykorzystywania wiedzy teoretycznej na temat płac.</w:t>
            </w:r>
          </w:p>
        </w:tc>
      </w:tr>
      <w:tr w:rsidR="00DB2A4B" w:rsidTr="00A613B2">
        <w:trPr>
          <w:trHeight w:hRule="exact" w:val="498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nie potrafi dokonać analizy posiadanej wiedzy oraz nie 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umiejętności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spostrzegania i obserwacji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efektywności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systemów płacowych.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wy konać cząstkowe analizy posiadanej wiedzy oraz ma słabą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umiejętność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spostrzegania i obserwacji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efektywności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systemów płacowych.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potrafi wykonać wybrane analizy posiadanej wiedzy oraz ma dobrą umiejętność spostrzegania i obserwacji efektywności systemów płacowych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w pełni analizuje posiadaną wiedzę oraz ma doskonałą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umiejętność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spostrzegania i obserwacji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efektywności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systemów płacowych.</w:t>
            </w:r>
          </w:p>
        </w:tc>
      </w:tr>
      <w:tr w:rsidR="00DB2A4B" w:rsidTr="00A613B2">
        <w:trPr>
          <w:trHeight w:hRule="exact" w:val="41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nie rozumie determinantów oraz zasad kształtowania strategii wynagrodzeń </w:t>
            </w:r>
          </w:p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 organizacji.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wyrywkowo i niepełnie rozumie determinanty oraz zasady kształtowania strategii wynagrodzeń w organizacji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Student cząstkowo </w:t>
            </w:r>
          </w:p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rozumie determinanty oraz zasady kształtowania strategii wynagrodzeń w organizacji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w pełni rozumie determinanty oraz zasady kształtowania strategii wynagrodzeń w organizacji</w:t>
            </w:r>
          </w:p>
        </w:tc>
      </w:tr>
      <w:tr w:rsidR="00DB2A4B" w:rsidTr="00A613B2">
        <w:trPr>
          <w:trHeight w:hRule="exact" w:val="284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ind w:left="40" w:hanging="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Student nie potrafi identyfikować zadań z zakresu płac realizowanych przez dział personalny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ind w:lef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identyfikować nieliczne zadania z zakresu płac realizowanych przez dział personalny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ind w:lef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identyfikować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większość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zadań z zakresu płac realizowanych przez dział personalny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2A4B" w:rsidRDefault="00DB2A4B" w:rsidP="00A613B2">
            <w:pPr>
              <w:spacing w:after="0" w:line="360" w:lineRule="auto"/>
              <w:ind w:lef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w pełni potrafi identyfikować zadania z zakresu płac realizowanych przez dział personalny </w:t>
            </w:r>
          </w:p>
        </w:tc>
      </w:tr>
    </w:tbl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DB2A4B" w:rsidRDefault="00DB2A4B" w:rsidP="00DB2A4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1A5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4B"/>
    <w:rsid w:val="00662216"/>
    <w:rsid w:val="00DB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8976"/>
  <w15:chartTrackingRefBased/>
  <w15:docId w15:val="{A05D7F16-84D7-4C32-94CB-DA328D64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B2A4B"/>
    <w:rPr>
      <w:color w:val="0563C1" w:themeColor="hyperlink"/>
      <w:u w:val="single"/>
    </w:rPr>
  </w:style>
  <w:style w:type="table" w:customStyle="1" w:styleId="TableGrid">
    <w:name w:val="TableGrid"/>
    <w:rsid w:val="00DB2A4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lbrychiewicz-slocinska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1277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2025-08-22T11:43:00Z</dcterms:created>
  <dcterms:modified xsi:type="dcterms:W3CDTF">2025-08-22T11:43:00Z</dcterms:modified>
</cp:coreProperties>
</file>