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B5" w:rsidRPr="00A91241" w:rsidRDefault="00AE6AB5" w:rsidP="00AE6A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SYLABUS DO PRZEDMIOTU</w:t>
      </w:r>
    </w:p>
    <w:p w:rsidR="00AE6AB5" w:rsidRPr="00A91241" w:rsidRDefault="00AE6AB5" w:rsidP="00AE6A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5238"/>
      </w:tblGrid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Ubezpieczenia</w:t>
            </w:r>
            <w:bookmarkEnd w:id="0"/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Zarządzanie</w:t>
            </w:r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Nies</w:t>
            </w:r>
            <w:r w:rsidRPr="00A91241">
              <w:rPr>
                <w:rFonts w:ascii="Arial" w:hAnsi="Arial" w:cs="Arial"/>
                <w:b/>
                <w:sz w:val="24"/>
                <w:szCs w:val="24"/>
              </w:rPr>
              <w:t>tacjonarne</w:t>
            </w:r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Katedra Ekonomii, Inwestycji i Nieruchomości</w:t>
            </w:r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dr hab. Małgorzata Okręglicka, prof. PCz</w:t>
            </w:r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1241">
              <w:rPr>
                <w:rFonts w:ascii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E6AB5" w:rsidRPr="00A91241" w:rsidTr="00A613B2">
        <w:tc>
          <w:tcPr>
            <w:tcW w:w="3918" w:type="dxa"/>
            <w:vAlign w:val="center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91241"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370" w:type="dxa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813"/>
        <w:gridCol w:w="2190"/>
        <w:gridCol w:w="1580"/>
        <w:gridCol w:w="1763"/>
      </w:tblGrid>
      <w:tr w:rsidR="00AE6AB5" w:rsidRPr="00A91241" w:rsidTr="00A613B2">
        <w:tc>
          <w:tcPr>
            <w:tcW w:w="1868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1894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2087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1659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1708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SEMINARIUM</w:t>
            </w:r>
          </w:p>
        </w:tc>
      </w:tr>
      <w:tr w:rsidR="00AE6AB5" w:rsidRPr="00A91241" w:rsidTr="00A613B2">
        <w:tc>
          <w:tcPr>
            <w:tcW w:w="1868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894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087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59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08" w:type="dxa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A91241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CEL PRZEDMIOTU</w:t>
      </w:r>
    </w:p>
    <w:p w:rsidR="00AE6AB5" w:rsidRPr="00A91241" w:rsidRDefault="00AE6AB5" w:rsidP="00AE6AB5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C1.</w:t>
      </w:r>
      <w:r w:rsidRPr="00A91241">
        <w:rPr>
          <w:rFonts w:ascii="Arial" w:hAnsi="Arial" w:cs="Arial"/>
          <w:sz w:val="24"/>
          <w:szCs w:val="24"/>
        </w:rPr>
        <w:t xml:space="preserve"> </w:t>
      </w:r>
      <w:r w:rsidRPr="00A91241">
        <w:rPr>
          <w:rFonts w:ascii="Arial" w:hAnsi="Arial" w:cs="Arial"/>
          <w:sz w:val="24"/>
          <w:szCs w:val="24"/>
        </w:rPr>
        <w:tab/>
        <w:t>Zapoznanie podstawami teoretycznymi instytucji ubezpieczenia.</w:t>
      </w:r>
    </w:p>
    <w:p w:rsidR="00AE6AB5" w:rsidRPr="00A91241" w:rsidRDefault="00AE6AB5" w:rsidP="00AE6AB5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C2.</w:t>
      </w:r>
      <w:r w:rsidRPr="00A91241">
        <w:rPr>
          <w:rFonts w:ascii="Arial" w:hAnsi="Arial" w:cs="Arial"/>
          <w:sz w:val="24"/>
          <w:szCs w:val="24"/>
        </w:rPr>
        <w:t xml:space="preserve"> </w:t>
      </w:r>
      <w:r w:rsidRPr="00A91241">
        <w:rPr>
          <w:rFonts w:ascii="Arial" w:hAnsi="Arial" w:cs="Arial"/>
          <w:sz w:val="24"/>
          <w:szCs w:val="24"/>
        </w:rPr>
        <w:tab/>
        <w:t>Zapoznanie się z zasadami funkcjonowania ubezpieczeń społecznych i zdrowotnych w Polsce</w:t>
      </w:r>
    </w:p>
    <w:p w:rsidR="00AE6AB5" w:rsidRPr="00A91241" w:rsidRDefault="00AE6AB5" w:rsidP="00AE6AB5">
      <w:pPr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C3.</w:t>
      </w:r>
      <w:r w:rsidRPr="00A91241">
        <w:rPr>
          <w:rFonts w:ascii="Arial" w:hAnsi="Arial" w:cs="Arial"/>
          <w:sz w:val="24"/>
          <w:szCs w:val="24"/>
        </w:rPr>
        <w:t xml:space="preserve"> </w:t>
      </w:r>
      <w:r w:rsidRPr="00A91241">
        <w:rPr>
          <w:rFonts w:ascii="Arial" w:hAnsi="Arial" w:cs="Arial"/>
          <w:sz w:val="24"/>
          <w:szCs w:val="24"/>
        </w:rPr>
        <w:tab/>
        <w:t>Zapoznanie z podstawowymi zasadami funkcjonowania ubezpieczeń majątkowych i osobowych.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 xml:space="preserve">WYMAGANIA WSTĘPNE W ZAKRESIE WIEDZY, UMIEJĘTNOŚCI I INNYCH KOMPETENCJI </w:t>
      </w:r>
    </w:p>
    <w:p w:rsidR="00AE6AB5" w:rsidRPr="00A91241" w:rsidRDefault="00AE6AB5" w:rsidP="00AE6AB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>Podstawy przedsiębiorczości według programów nauczania szkół średnich</w:t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EFEKTY UCZENIA SIĘ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EU 1.</w:t>
      </w:r>
      <w:r w:rsidRPr="00A91241">
        <w:rPr>
          <w:rFonts w:ascii="Arial" w:hAnsi="Arial" w:cs="Arial"/>
          <w:sz w:val="24"/>
          <w:szCs w:val="24"/>
        </w:rPr>
        <w:t xml:space="preserve"> Student rozpoznaje, wymienia i rozróżnia pojęcia związane z ubezpieczeniami.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lastRenderedPageBreak/>
        <w:t>EU 2.</w:t>
      </w:r>
      <w:r w:rsidRPr="00A91241">
        <w:rPr>
          <w:rFonts w:ascii="Arial" w:hAnsi="Arial" w:cs="Arial"/>
          <w:sz w:val="24"/>
          <w:szCs w:val="24"/>
        </w:rPr>
        <w:t xml:space="preserve"> Student zna, rozumie i analizuje system ubezpieczeń społecznych.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EU 3.</w:t>
      </w:r>
      <w:r w:rsidRPr="00A91241">
        <w:rPr>
          <w:rFonts w:ascii="Arial" w:hAnsi="Arial" w:cs="Arial"/>
          <w:sz w:val="24"/>
          <w:szCs w:val="24"/>
        </w:rPr>
        <w:t xml:space="preserve"> Student zna, rozumie i analizuje system ubezpieczeń zdrowotnych.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t>EU 4.</w:t>
      </w:r>
      <w:r w:rsidRPr="00A91241">
        <w:rPr>
          <w:rFonts w:ascii="Arial" w:hAnsi="Arial" w:cs="Arial"/>
          <w:sz w:val="24"/>
          <w:szCs w:val="24"/>
        </w:rPr>
        <w:t xml:space="preserve"> Student posiada wiedzę na temat funkcjonowania ubezpieczeń majątkowych i osobowych. 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8"/>
        <w:gridCol w:w="1194"/>
      </w:tblGrid>
      <w:tr w:rsidR="00AE6AB5" w:rsidRPr="00A91241" w:rsidTr="00A613B2">
        <w:tc>
          <w:tcPr>
            <w:tcW w:w="4341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– WYKŁADY </w:t>
            </w:r>
          </w:p>
        </w:tc>
        <w:tc>
          <w:tcPr>
            <w:tcW w:w="659" w:type="pct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AE6AB5" w:rsidRPr="00A91241" w:rsidTr="00A613B2">
        <w:tc>
          <w:tcPr>
            <w:tcW w:w="4341" w:type="pct"/>
          </w:tcPr>
          <w:p w:rsidR="00AE6AB5" w:rsidRPr="00A91241" w:rsidRDefault="00AE6AB5" w:rsidP="00A613B2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W 1 -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Omówienie przebiegu, organizacji pracy i zasad zaliczenia wykładu. Ryzyko jako podstawa dla funkcjonowania ubezpieczeń. Pojęcie ubezpieczenia i podstawowa terminologia. Klasyfikacja ubezpieczeń. Umowy ubezpieczenia. System ubezpieczeń społecznych i zdrowotnych w Polsce.</w:t>
            </w:r>
          </w:p>
        </w:tc>
        <w:tc>
          <w:tcPr>
            <w:tcW w:w="659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6AB5" w:rsidRPr="00A91241" w:rsidTr="00A613B2">
        <w:tc>
          <w:tcPr>
            <w:tcW w:w="4341" w:type="pct"/>
          </w:tcPr>
          <w:p w:rsidR="00AE6AB5" w:rsidRPr="00A91241" w:rsidRDefault="00AE6AB5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W 2 -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Ubezpieczenia emerytalne. Ubezpieczenia rentowe.</w:t>
            </w:r>
          </w:p>
        </w:tc>
        <w:tc>
          <w:tcPr>
            <w:tcW w:w="659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6AB5" w:rsidRPr="00A91241" w:rsidTr="00A613B2">
        <w:tc>
          <w:tcPr>
            <w:tcW w:w="4341" w:type="pct"/>
          </w:tcPr>
          <w:p w:rsidR="00AE6AB5" w:rsidRPr="00A91241" w:rsidRDefault="00AE6AB5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W 3 -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Ubezpieczenia chorobowe. Ubezpieczenia wypadkowe. Ubezpieczenia zdrowotne.</w:t>
            </w:r>
          </w:p>
        </w:tc>
        <w:tc>
          <w:tcPr>
            <w:tcW w:w="659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6AB5" w:rsidRPr="00A91241" w:rsidTr="00A613B2">
        <w:tc>
          <w:tcPr>
            <w:tcW w:w="4341" w:type="pct"/>
          </w:tcPr>
          <w:p w:rsidR="00AE6AB5" w:rsidRPr="00A91241" w:rsidRDefault="00AE6AB5" w:rsidP="00A613B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W 4 -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Ubezpieczenia gospodarcze osobowe. Ubezpieczenia gospodarcze majątkowe. Podsumowanie materiału z wykładów. Test</w:t>
            </w:r>
          </w:p>
        </w:tc>
        <w:tc>
          <w:tcPr>
            <w:tcW w:w="659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6AB5" w:rsidRPr="00A91241" w:rsidTr="00A613B2">
        <w:tc>
          <w:tcPr>
            <w:tcW w:w="4341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Forma zajęć – PROJEKT</w:t>
            </w:r>
          </w:p>
        </w:tc>
        <w:tc>
          <w:tcPr>
            <w:tcW w:w="659" w:type="pct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AE6AB5" w:rsidRPr="00A91241" w:rsidTr="00A613B2">
        <w:tc>
          <w:tcPr>
            <w:tcW w:w="4341" w:type="pct"/>
          </w:tcPr>
          <w:p w:rsidR="00AE6AB5" w:rsidRPr="00A91241" w:rsidRDefault="00AE6AB5" w:rsidP="00A613B2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P1 -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Przedstawienie zasad realizacji zadań projektowych. Podział na grupy zadaniowe.  Omówienie zakresu projektu. Wybór kraju do porównania w ramach grup projektowych. Praca w grupach - Przygotowanie karty projektu.</w:t>
            </w:r>
          </w:p>
        </w:tc>
        <w:tc>
          <w:tcPr>
            <w:tcW w:w="659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6AB5" w:rsidRPr="00A91241" w:rsidTr="00A613B2">
        <w:tc>
          <w:tcPr>
            <w:tcW w:w="4341" w:type="pct"/>
          </w:tcPr>
          <w:p w:rsidR="00AE6AB5" w:rsidRPr="00A91241" w:rsidRDefault="00AE6AB5" w:rsidP="00A613B2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P2 –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Praca w grupach - Rozpoznanie i zestawienie podstawowych zasad funkcjonowania wybranego systemu ubezpieczeń / typu ubezpieczeń w badanym kraju. Zakres, składki i finansowanie ubezpieczeń / typu ubezpieczeń w badanym kraju i Polsce. </w:t>
            </w:r>
          </w:p>
        </w:tc>
        <w:tc>
          <w:tcPr>
            <w:tcW w:w="659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E6AB5" w:rsidRPr="00A91241" w:rsidTr="00A613B2">
        <w:tc>
          <w:tcPr>
            <w:tcW w:w="4341" w:type="pct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P3 –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Praca w grupach – rozpoznanie i </w:t>
            </w:r>
            <w:r w:rsidRPr="00A91241">
              <w:rPr>
                <w:rFonts w:ascii="Arial" w:hAnsi="Arial" w:cs="Arial"/>
                <w:bCs/>
                <w:sz w:val="24"/>
                <w:szCs w:val="24"/>
              </w:rPr>
              <w:t>zestawienie wysokości świadczeń ubezpieczeniowych w badanym kraju i w Polsce. Przeanalizowanie i porównanie wyzwań i problemów, efektywności i przyszłości systemów ubezpieczeń / typów ubezpieczeń.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Wnioski i </w:t>
            </w:r>
            <w:r w:rsidRPr="00A91241">
              <w:rPr>
                <w:rFonts w:ascii="Arial" w:hAnsi="Arial" w:cs="Arial"/>
                <w:sz w:val="24"/>
                <w:szCs w:val="24"/>
              </w:rPr>
              <w:lastRenderedPageBreak/>
              <w:t>rekomendacje dotyczące możliwych zmian w polskim systemie ubezpieczeniowym.</w:t>
            </w:r>
          </w:p>
        </w:tc>
        <w:tc>
          <w:tcPr>
            <w:tcW w:w="659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</w:tr>
      <w:tr w:rsidR="00AE6AB5" w:rsidRPr="00A91241" w:rsidTr="00A613B2">
        <w:tc>
          <w:tcPr>
            <w:tcW w:w="4341" w:type="pct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sz w:val="24"/>
                <w:szCs w:val="24"/>
              </w:rPr>
              <w:t>P4 –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Multimedialne prezentacje projektów poszczególnych grup. Rozliczenie semestralne.</w:t>
            </w:r>
          </w:p>
        </w:tc>
        <w:tc>
          <w:tcPr>
            <w:tcW w:w="659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AE6AB5" w:rsidRPr="00A91241" w:rsidRDefault="00AE6AB5" w:rsidP="00AE6AB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AE6AB5" w:rsidRPr="00A91241" w:rsidRDefault="00AE6AB5" w:rsidP="00AE6AB5">
      <w:pPr>
        <w:tabs>
          <w:tab w:val="left" w:pos="1863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>1. sprzęt audiowizualny</w:t>
      </w:r>
    </w:p>
    <w:p w:rsidR="00AE6AB5" w:rsidRPr="00A91241" w:rsidRDefault="00AE6AB5" w:rsidP="00AE6AB5">
      <w:pPr>
        <w:tabs>
          <w:tab w:val="left" w:pos="1863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>2. autorskie materiały dydaktyczne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>3. akty prawne</w:t>
      </w:r>
    </w:p>
    <w:p w:rsidR="00AE6AB5" w:rsidRPr="00A91241" w:rsidRDefault="00AE6AB5" w:rsidP="00AE6AB5">
      <w:pPr>
        <w:tabs>
          <w:tab w:val="left" w:pos="931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>4. podręczniki i skrypty</w:t>
      </w:r>
    </w:p>
    <w:p w:rsidR="00AE6AB5" w:rsidRPr="00A91241" w:rsidRDefault="00AE6AB5" w:rsidP="00AE6AB5">
      <w:pPr>
        <w:tabs>
          <w:tab w:val="left" w:pos="931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>5. platforma e-learningowa</w:t>
      </w:r>
      <w:r>
        <w:rPr>
          <w:rFonts w:ascii="Arial" w:hAnsi="Arial" w:cs="Arial"/>
          <w:sz w:val="24"/>
          <w:szCs w:val="24"/>
        </w:rPr>
        <w:t xml:space="preserve"> PCz</w:t>
      </w:r>
      <w:r w:rsidRPr="00A91241">
        <w:rPr>
          <w:rFonts w:ascii="Arial" w:hAnsi="Arial" w:cs="Arial"/>
          <w:sz w:val="24"/>
          <w:szCs w:val="24"/>
        </w:rPr>
        <w:tab/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 xml:space="preserve">F1. </w:t>
      </w:r>
      <w:r w:rsidRPr="00A91241">
        <w:rPr>
          <w:rFonts w:ascii="Arial" w:eastAsia="Calibri" w:hAnsi="Arial" w:cs="Arial"/>
          <w:sz w:val="24"/>
          <w:szCs w:val="24"/>
        </w:rPr>
        <w:t>Udział w dyskusji (aktywność na zajęciach)</w:t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 xml:space="preserve">P1. </w:t>
      </w:r>
      <w:r w:rsidRPr="00A91241">
        <w:rPr>
          <w:rFonts w:ascii="Arial" w:eastAsia="Calibri" w:hAnsi="Arial" w:cs="Arial"/>
          <w:sz w:val="24"/>
          <w:szCs w:val="24"/>
        </w:rPr>
        <w:t>Wykonanie projektu</w:t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 xml:space="preserve">P2. </w:t>
      </w:r>
      <w:r w:rsidRPr="00A91241">
        <w:rPr>
          <w:rFonts w:ascii="Arial" w:hAnsi="Arial" w:cs="Arial"/>
          <w:bCs/>
          <w:color w:val="000000"/>
          <w:sz w:val="24"/>
          <w:szCs w:val="24"/>
        </w:rPr>
        <w:t>Test</w:t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E6AB5" w:rsidRPr="00A91241" w:rsidTr="00A613B2">
        <w:tc>
          <w:tcPr>
            <w:tcW w:w="3285" w:type="pct"/>
            <w:vMerge w:val="restart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Średnia liczba godzin na zrealizowanie aktywności</w:t>
            </w:r>
          </w:p>
        </w:tc>
      </w:tr>
      <w:tr w:rsidR="00AE6AB5" w:rsidRPr="00A91241" w:rsidTr="00A613B2">
        <w:trPr>
          <w:trHeight w:val="108"/>
        </w:trPr>
        <w:tc>
          <w:tcPr>
            <w:tcW w:w="3285" w:type="pct"/>
            <w:vMerge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97" w:type="pct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[h]</w:t>
            </w:r>
          </w:p>
        </w:tc>
        <w:tc>
          <w:tcPr>
            <w:tcW w:w="818" w:type="pct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ECTS</w:t>
            </w:r>
          </w:p>
        </w:tc>
      </w:tr>
      <w:tr w:rsidR="00AE6AB5" w:rsidRPr="00A91241" w:rsidTr="00A613B2">
        <w:tc>
          <w:tcPr>
            <w:tcW w:w="3285" w:type="pct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1,96</w:t>
            </w:r>
          </w:p>
        </w:tc>
      </w:tr>
      <w:tr w:rsidR="00AE6AB5" w:rsidRPr="00A91241" w:rsidTr="00A613B2">
        <w:tc>
          <w:tcPr>
            <w:tcW w:w="3285" w:type="pct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Przygotowanie pracy zaliczeniowej (projekt)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</w:tr>
      <w:tr w:rsidR="00AE6AB5" w:rsidRPr="00A91241" w:rsidTr="00A613B2">
        <w:tc>
          <w:tcPr>
            <w:tcW w:w="3285" w:type="pct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 xml:space="preserve">Przygotowanie do zaliczenia wykładu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AE6AB5" w:rsidRPr="00A91241" w:rsidTr="00A613B2">
        <w:tc>
          <w:tcPr>
            <w:tcW w:w="3285" w:type="pct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0,32</w:t>
            </w:r>
          </w:p>
        </w:tc>
      </w:tr>
      <w:tr w:rsidR="00AE6AB5" w:rsidRPr="00A91241" w:rsidTr="00A613B2">
        <w:tc>
          <w:tcPr>
            <w:tcW w:w="3285" w:type="pct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897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18" w:type="pct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AE6AB5" w:rsidRPr="00A91241" w:rsidTr="00A613B2">
        <w:tc>
          <w:tcPr>
            <w:tcW w:w="3285" w:type="pct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SUMARYCZNA LICZBA PUNKTÓW ECTS</w:t>
            </w:r>
          </w:p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DLA PRZEDMIOTU</w:t>
            </w:r>
          </w:p>
        </w:tc>
        <w:tc>
          <w:tcPr>
            <w:tcW w:w="897" w:type="pct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18" w:type="pct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:rsidR="00AE6AB5" w:rsidRPr="00A91241" w:rsidRDefault="00AE6AB5" w:rsidP="00AE6AB5">
      <w:pPr>
        <w:pStyle w:val="Akapitzlist"/>
        <w:spacing w:after="0" w:line="360" w:lineRule="auto"/>
        <w:ind w:left="644"/>
        <w:contextualSpacing w:val="0"/>
        <w:rPr>
          <w:rFonts w:ascii="Arial" w:hAnsi="Arial" w:cs="Arial"/>
          <w:b/>
          <w:bCs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lastRenderedPageBreak/>
        <w:t>LITERATURA PODSTAWOWA I UZUPEŁNIAJĄCA</w:t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AE6AB5" w:rsidRPr="00A91241" w:rsidRDefault="00AE6AB5" w:rsidP="00AE6AB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A91241">
        <w:rPr>
          <w:rFonts w:ascii="Arial" w:hAnsi="Arial" w:cs="Arial"/>
          <w:sz w:val="24"/>
          <w:szCs w:val="24"/>
        </w:rPr>
        <w:t>Iwanicz</w:t>
      </w:r>
      <w:proofErr w:type="spellEnd"/>
      <w:r w:rsidRPr="00A91241">
        <w:rPr>
          <w:rFonts w:ascii="Arial" w:hAnsi="Arial" w:cs="Arial"/>
          <w:sz w:val="24"/>
          <w:szCs w:val="24"/>
        </w:rPr>
        <w:t>-Drozdowska M. (red.), Ubezpieczenia Wyd. 2, PWE, Warszawa 2018</w:t>
      </w:r>
    </w:p>
    <w:p w:rsidR="00AE6AB5" w:rsidRPr="00A91241" w:rsidRDefault="00AE6AB5" w:rsidP="00AE6AB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 xml:space="preserve">Garbiec R., Ubezpieczenia w teorii i praktyce część I – system ubezpieczeń społecznych, wyd.8 zaktualizowane, </w:t>
      </w:r>
      <w:proofErr w:type="spellStart"/>
      <w:r w:rsidRPr="00A91241">
        <w:rPr>
          <w:rFonts w:ascii="Arial" w:hAnsi="Arial" w:cs="Arial"/>
          <w:sz w:val="24"/>
          <w:szCs w:val="24"/>
        </w:rPr>
        <w:t>WPCz</w:t>
      </w:r>
      <w:proofErr w:type="spellEnd"/>
      <w:r w:rsidRPr="00A91241">
        <w:rPr>
          <w:rFonts w:ascii="Arial" w:hAnsi="Arial" w:cs="Arial"/>
          <w:sz w:val="24"/>
          <w:szCs w:val="24"/>
        </w:rPr>
        <w:t>, Częstochowa 2022.</w:t>
      </w:r>
    </w:p>
    <w:p w:rsidR="00AE6AB5" w:rsidRPr="00A91241" w:rsidRDefault="00AE6AB5" w:rsidP="00AE6AB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A91241">
        <w:rPr>
          <w:rFonts w:ascii="Arial" w:eastAsia="Arial" w:hAnsi="Arial" w:cs="Arial"/>
          <w:b/>
          <w:bCs/>
          <w:sz w:val="24"/>
          <w:szCs w:val="24"/>
        </w:rPr>
        <w:t>Literatura uzupełniająca: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</w:rPr>
      </w:pPr>
      <w:r w:rsidRPr="00A91241">
        <w:rPr>
          <w:rFonts w:ascii="Arial" w:eastAsia="Arial" w:hAnsi="Arial" w:cs="Arial"/>
        </w:rPr>
        <w:t xml:space="preserve">Garbiec R., Ubezpieczenia w teorii i praktyce część II – ubezpieczenia gospodarcze i zdrowotne, wyd.5 zaktualizowane, </w:t>
      </w:r>
      <w:proofErr w:type="spellStart"/>
      <w:r w:rsidRPr="00A91241">
        <w:rPr>
          <w:rFonts w:ascii="Arial" w:eastAsia="Arial" w:hAnsi="Arial" w:cs="Arial"/>
        </w:rPr>
        <w:t>WPCz</w:t>
      </w:r>
      <w:proofErr w:type="spellEnd"/>
      <w:r w:rsidRPr="00A91241">
        <w:rPr>
          <w:rFonts w:ascii="Arial" w:eastAsia="Arial" w:hAnsi="Arial" w:cs="Arial"/>
        </w:rPr>
        <w:t>, Częstochowa 2022.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  <w:lang w:val="en-US"/>
        </w:rPr>
      </w:pPr>
      <w:proofErr w:type="spellStart"/>
      <w:r w:rsidRPr="00A91241">
        <w:rPr>
          <w:rFonts w:ascii="Arial" w:eastAsia="Arial" w:hAnsi="Arial" w:cs="Arial"/>
          <w:lang w:val="en-US"/>
        </w:rPr>
        <w:t>Garbiec</w:t>
      </w:r>
      <w:proofErr w:type="spellEnd"/>
      <w:r w:rsidRPr="00A91241">
        <w:rPr>
          <w:rFonts w:ascii="Arial" w:eastAsia="Arial" w:hAnsi="Arial" w:cs="Arial"/>
          <w:lang w:val="en-US"/>
        </w:rPr>
        <w:t xml:space="preserve"> R., The Impact of Social Reform on the Financial Effectiveness of the Polish Social Security Administration (</w:t>
      </w:r>
      <w:proofErr w:type="spellStart"/>
      <w:r w:rsidRPr="00A91241">
        <w:rPr>
          <w:rFonts w:ascii="Arial" w:eastAsia="Arial" w:hAnsi="Arial" w:cs="Arial"/>
          <w:lang w:val="en-US"/>
        </w:rPr>
        <w:t>Zakład</w:t>
      </w:r>
      <w:proofErr w:type="spellEnd"/>
      <w:r w:rsidRPr="00A91241">
        <w:rPr>
          <w:rFonts w:ascii="Arial" w:eastAsia="Arial" w:hAnsi="Arial" w:cs="Arial"/>
          <w:lang w:val="en-US"/>
        </w:rPr>
        <w:t xml:space="preserve"> </w:t>
      </w:r>
      <w:proofErr w:type="spellStart"/>
      <w:r w:rsidRPr="00A91241">
        <w:rPr>
          <w:rFonts w:ascii="Arial" w:eastAsia="Arial" w:hAnsi="Arial" w:cs="Arial"/>
          <w:lang w:val="en-US"/>
        </w:rPr>
        <w:t>Ubezpieczeń</w:t>
      </w:r>
      <w:proofErr w:type="spellEnd"/>
      <w:r w:rsidRPr="00A91241">
        <w:rPr>
          <w:rFonts w:ascii="Arial" w:eastAsia="Arial" w:hAnsi="Arial" w:cs="Arial"/>
          <w:lang w:val="en-US"/>
        </w:rPr>
        <w:t xml:space="preserve"> </w:t>
      </w:r>
      <w:proofErr w:type="spellStart"/>
      <w:r w:rsidRPr="00A91241">
        <w:rPr>
          <w:rFonts w:ascii="Arial" w:eastAsia="Arial" w:hAnsi="Arial" w:cs="Arial"/>
          <w:lang w:val="en-US"/>
        </w:rPr>
        <w:t>Społecznych</w:t>
      </w:r>
      <w:proofErr w:type="spellEnd"/>
      <w:r w:rsidRPr="00A91241">
        <w:rPr>
          <w:rFonts w:ascii="Arial" w:eastAsia="Arial" w:hAnsi="Arial" w:cs="Arial"/>
          <w:lang w:val="en-US"/>
        </w:rPr>
        <w:t xml:space="preserve"> or ZUS), Public Policy and Administration Review, </w:t>
      </w:r>
      <w:proofErr w:type="spellStart"/>
      <w:r w:rsidRPr="00A91241">
        <w:rPr>
          <w:rFonts w:ascii="Arial" w:eastAsia="Arial" w:hAnsi="Arial" w:cs="Arial"/>
          <w:lang w:val="en-US"/>
        </w:rPr>
        <w:t>nr</w:t>
      </w:r>
      <w:proofErr w:type="spellEnd"/>
      <w:r w:rsidRPr="00A91241">
        <w:rPr>
          <w:rFonts w:ascii="Arial" w:eastAsia="Arial" w:hAnsi="Arial" w:cs="Arial"/>
          <w:lang w:val="en-US"/>
        </w:rPr>
        <w:t> 7(1), 2019, s. 7-14.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</w:rPr>
      </w:pPr>
      <w:r w:rsidRPr="00A91241">
        <w:rPr>
          <w:rFonts w:ascii="Arial" w:eastAsia="Arial" w:hAnsi="Arial" w:cs="Arial"/>
        </w:rPr>
        <w:t>Ustawa z dnia 13.10.1998 roku o systemie ubezpieczeń społecznych, Dz.U. z 1998, nr 137, poz. 887 z </w:t>
      </w:r>
      <w:proofErr w:type="spellStart"/>
      <w:r w:rsidRPr="00A91241">
        <w:rPr>
          <w:rFonts w:ascii="Arial" w:eastAsia="Arial" w:hAnsi="Arial" w:cs="Arial"/>
        </w:rPr>
        <w:t>późn</w:t>
      </w:r>
      <w:proofErr w:type="spellEnd"/>
      <w:r w:rsidRPr="00A91241">
        <w:rPr>
          <w:rFonts w:ascii="Arial" w:eastAsia="Arial" w:hAnsi="Arial" w:cs="Arial"/>
        </w:rPr>
        <w:t>. zm. (tekst ujednolicony).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</w:rPr>
      </w:pPr>
      <w:r w:rsidRPr="00A91241">
        <w:rPr>
          <w:rFonts w:ascii="Arial" w:eastAsia="Arial" w:hAnsi="Arial" w:cs="Arial"/>
        </w:rPr>
        <w:t xml:space="preserve">Lemańska-Majdzik A., Okręglicka M., </w:t>
      </w:r>
      <w:r w:rsidRPr="00A91241">
        <w:rPr>
          <w:rFonts w:ascii="Arial" w:eastAsia="Arial" w:hAnsi="Arial" w:cs="Arial"/>
          <w:i/>
          <w:iCs/>
        </w:rPr>
        <w:t>Uwarunkowania inwestowania w nieruchomości – perspektywa makro- i mikroekonomiczna</w:t>
      </w:r>
      <w:r w:rsidRPr="00A91241">
        <w:rPr>
          <w:rFonts w:ascii="Arial" w:eastAsia="Arial" w:hAnsi="Arial" w:cs="Arial"/>
        </w:rPr>
        <w:t xml:space="preserve">, (w:) Korombel A. (red.), </w:t>
      </w:r>
      <w:r w:rsidRPr="00A91241">
        <w:rPr>
          <w:rFonts w:ascii="Arial" w:eastAsia="Arial" w:hAnsi="Arial" w:cs="Arial"/>
          <w:i/>
          <w:iCs/>
        </w:rPr>
        <w:t>Mikro- i makroekonomiczny wymiar rynku nieruchomości i inwestycji</w:t>
      </w:r>
      <w:r w:rsidRPr="00A91241">
        <w:rPr>
          <w:rFonts w:ascii="Arial" w:eastAsia="Arial" w:hAnsi="Arial" w:cs="Arial"/>
        </w:rPr>
        <w:t>, Politechnika Częstochowska, Częstochowa 2021, s. 9-19.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</w:rPr>
      </w:pPr>
      <w:r w:rsidRPr="00A91241">
        <w:rPr>
          <w:rFonts w:ascii="Arial" w:eastAsia="Arial" w:hAnsi="Arial" w:cs="Arial"/>
        </w:rPr>
        <w:t xml:space="preserve">Garbiec R. (2022), Analysis of Travel </w:t>
      </w:r>
      <w:proofErr w:type="spellStart"/>
      <w:r w:rsidRPr="00A91241">
        <w:rPr>
          <w:rFonts w:ascii="Arial" w:eastAsia="Arial" w:hAnsi="Arial" w:cs="Arial"/>
        </w:rPr>
        <w:t>Insurance</w:t>
      </w:r>
      <w:proofErr w:type="spellEnd"/>
      <w:r w:rsidRPr="00A91241">
        <w:rPr>
          <w:rFonts w:ascii="Arial" w:eastAsia="Arial" w:hAnsi="Arial" w:cs="Arial"/>
        </w:rPr>
        <w:t xml:space="preserve"> </w:t>
      </w:r>
      <w:proofErr w:type="spellStart"/>
      <w:r w:rsidRPr="00A91241">
        <w:rPr>
          <w:rFonts w:ascii="Arial" w:eastAsia="Arial" w:hAnsi="Arial" w:cs="Arial"/>
        </w:rPr>
        <w:t>Conditions</w:t>
      </w:r>
      <w:proofErr w:type="spellEnd"/>
      <w:r w:rsidRPr="00A91241">
        <w:rPr>
          <w:rFonts w:ascii="Arial" w:eastAsia="Arial" w:hAnsi="Arial" w:cs="Arial"/>
        </w:rPr>
        <w:t xml:space="preserve"> in Poland </w:t>
      </w:r>
      <w:proofErr w:type="spellStart"/>
      <w:r w:rsidRPr="00A91241">
        <w:rPr>
          <w:rFonts w:ascii="Arial" w:eastAsia="Arial" w:hAnsi="Arial" w:cs="Arial"/>
        </w:rPr>
        <w:t>During</w:t>
      </w:r>
      <w:proofErr w:type="spellEnd"/>
      <w:r w:rsidRPr="00A91241">
        <w:rPr>
          <w:rFonts w:ascii="Arial" w:eastAsia="Arial" w:hAnsi="Arial" w:cs="Arial"/>
        </w:rPr>
        <w:t xml:space="preserve"> the </w:t>
      </w:r>
      <w:proofErr w:type="spellStart"/>
      <w:r w:rsidRPr="00A91241">
        <w:rPr>
          <w:rFonts w:ascii="Arial" w:eastAsia="Arial" w:hAnsi="Arial" w:cs="Arial"/>
        </w:rPr>
        <w:t>Pandemic</w:t>
      </w:r>
      <w:proofErr w:type="spellEnd"/>
      <w:r w:rsidRPr="00A91241">
        <w:rPr>
          <w:rFonts w:ascii="Arial" w:eastAsia="Arial" w:hAnsi="Arial" w:cs="Arial"/>
        </w:rPr>
        <w:t>, Zeszyty Naukowe Wyższej Szkoły Bankowej w Poznaniu nr 95(4), s. 13-28.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  <w:lang w:val="en-US"/>
        </w:rPr>
      </w:pPr>
      <w:proofErr w:type="spellStart"/>
      <w:r w:rsidRPr="00A91241">
        <w:rPr>
          <w:rFonts w:ascii="Arial" w:eastAsia="Arial" w:hAnsi="Arial" w:cs="Arial"/>
          <w:lang w:val="en-US"/>
        </w:rPr>
        <w:t>Snieska</w:t>
      </w:r>
      <w:proofErr w:type="spellEnd"/>
      <w:r w:rsidRPr="00A91241">
        <w:rPr>
          <w:rFonts w:ascii="Arial" w:eastAsia="Arial" w:hAnsi="Arial" w:cs="Arial"/>
          <w:lang w:val="en-US"/>
        </w:rPr>
        <w:t xml:space="preserve"> V., </w:t>
      </w:r>
      <w:proofErr w:type="spellStart"/>
      <w:r w:rsidRPr="00A91241">
        <w:rPr>
          <w:rFonts w:ascii="Arial" w:eastAsia="Arial" w:hAnsi="Arial" w:cs="Arial"/>
          <w:lang w:val="en-US"/>
        </w:rPr>
        <w:t>Navickas</w:t>
      </w:r>
      <w:proofErr w:type="spellEnd"/>
      <w:r w:rsidRPr="00A91241">
        <w:rPr>
          <w:rFonts w:ascii="Arial" w:eastAsia="Arial" w:hAnsi="Arial" w:cs="Arial"/>
          <w:lang w:val="en-US"/>
        </w:rPr>
        <w:t xml:space="preserve"> V., </w:t>
      </w:r>
      <w:proofErr w:type="spellStart"/>
      <w:r w:rsidRPr="00A91241">
        <w:rPr>
          <w:rFonts w:ascii="Arial" w:eastAsia="Arial" w:hAnsi="Arial" w:cs="Arial"/>
          <w:lang w:val="en-US"/>
        </w:rPr>
        <w:t>Haviernikova</w:t>
      </w:r>
      <w:proofErr w:type="spellEnd"/>
      <w:r w:rsidRPr="00A91241">
        <w:rPr>
          <w:rFonts w:ascii="Arial" w:eastAsia="Arial" w:hAnsi="Arial" w:cs="Arial"/>
          <w:lang w:val="en-US"/>
        </w:rPr>
        <w:t xml:space="preserve"> K., Okręglicka M., </w:t>
      </w:r>
      <w:proofErr w:type="spellStart"/>
      <w:r w:rsidRPr="00A91241">
        <w:rPr>
          <w:rFonts w:ascii="Arial" w:eastAsia="Arial" w:hAnsi="Arial" w:cs="Arial"/>
          <w:lang w:val="en-US"/>
        </w:rPr>
        <w:t>Gajda</w:t>
      </w:r>
      <w:proofErr w:type="spellEnd"/>
      <w:r w:rsidRPr="00A91241">
        <w:rPr>
          <w:rFonts w:ascii="Arial" w:eastAsia="Arial" w:hAnsi="Arial" w:cs="Arial"/>
          <w:lang w:val="en-US"/>
        </w:rPr>
        <w:t xml:space="preserve"> W. (2020), Technical, Information and Innovation Risks of Industry 4.0 in Small and Medium-Sized Enterprises - Case of Slovakia and Poland, Journal of Business Economics and Management, Vol.21, Iss.5, s. 1269-1284.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  <w:lang w:val="en-US"/>
        </w:rPr>
      </w:pPr>
      <w:r w:rsidRPr="00A91241">
        <w:rPr>
          <w:rFonts w:ascii="Arial" w:eastAsia="Arial" w:hAnsi="Arial" w:cs="Arial"/>
          <w:lang w:val="en-US"/>
        </w:rPr>
        <w:t xml:space="preserve">Okręglicka M., Lemańska-Majdzik A., </w:t>
      </w:r>
      <w:proofErr w:type="spellStart"/>
      <w:r w:rsidRPr="00A91241">
        <w:rPr>
          <w:rFonts w:ascii="Arial" w:eastAsia="Arial" w:hAnsi="Arial" w:cs="Arial"/>
          <w:lang w:val="en-US"/>
        </w:rPr>
        <w:t>Pichugina</w:t>
      </w:r>
      <w:proofErr w:type="spellEnd"/>
      <w:r w:rsidRPr="00A91241">
        <w:rPr>
          <w:rFonts w:ascii="Arial" w:eastAsia="Arial" w:hAnsi="Arial" w:cs="Arial"/>
          <w:lang w:val="en-US"/>
        </w:rPr>
        <w:t xml:space="preserve"> M., </w:t>
      </w:r>
      <w:proofErr w:type="spellStart"/>
      <w:r w:rsidRPr="00A91241">
        <w:rPr>
          <w:rFonts w:ascii="Arial" w:eastAsia="Arial" w:hAnsi="Arial" w:cs="Arial"/>
          <w:lang w:val="en-US"/>
        </w:rPr>
        <w:t>Artemenko</w:t>
      </w:r>
      <w:proofErr w:type="spellEnd"/>
      <w:r w:rsidRPr="00A91241">
        <w:rPr>
          <w:rFonts w:ascii="Arial" w:eastAsia="Arial" w:hAnsi="Arial" w:cs="Arial"/>
          <w:lang w:val="en-US"/>
        </w:rPr>
        <w:t xml:space="preserve"> L. (2021), Entrepreneurial Orientation and Organizational Flexibility of Small and Medium-Sized Enterprises in a Pandemic Crisis, Publishing Office of Czestochowa University of Technology, </w:t>
      </w:r>
      <w:proofErr w:type="spellStart"/>
      <w:r w:rsidRPr="00A91241">
        <w:rPr>
          <w:rFonts w:ascii="Arial" w:eastAsia="Arial" w:hAnsi="Arial" w:cs="Arial"/>
          <w:lang w:val="en-US"/>
        </w:rPr>
        <w:t>Częstochowa</w:t>
      </w:r>
      <w:proofErr w:type="spellEnd"/>
      <w:r w:rsidRPr="00A91241">
        <w:rPr>
          <w:rFonts w:ascii="Arial" w:eastAsia="Arial" w:hAnsi="Arial" w:cs="Arial"/>
          <w:lang w:val="en-US"/>
        </w:rPr>
        <w:t>.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  <w:color w:val="050505"/>
        </w:rPr>
      </w:pPr>
      <w:proofErr w:type="spellStart"/>
      <w:r w:rsidRPr="00A91241">
        <w:rPr>
          <w:rFonts w:ascii="Arial" w:eastAsia="Arial" w:hAnsi="Arial" w:cs="Arial"/>
          <w:color w:val="050505"/>
          <w:lang w:val="en-US"/>
        </w:rPr>
        <w:t>Kapler</w:t>
      </w:r>
      <w:proofErr w:type="spellEnd"/>
      <w:r w:rsidRPr="00A91241">
        <w:rPr>
          <w:rFonts w:ascii="Arial" w:eastAsia="Arial" w:hAnsi="Arial" w:cs="Arial"/>
          <w:color w:val="050505"/>
          <w:lang w:val="en-US"/>
        </w:rPr>
        <w:t xml:space="preserve"> M. (2021). Barriers to the Implementation of Innovations in Information Systems in SMEs. Production Engineering Archives, Vol. 27(2), pp. 156-162.</w:t>
      </w:r>
    </w:p>
    <w:p w:rsidR="00AE6AB5" w:rsidRPr="00A91241" w:rsidRDefault="00AE6AB5" w:rsidP="00AE6AB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rFonts w:ascii="Arial" w:eastAsia="Arial" w:hAnsi="Arial" w:cs="Arial"/>
        </w:rPr>
      </w:pPr>
      <w:r w:rsidRPr="00A91241">
        <w:rPr>
          <w:rFonts w:ascii="Arial" w:eastAsia="Arial" w:hAnsi="Arial" w:cs="Arial"/>
          <w:lang w:val="en-US"/>
        </w:rPr>
        <w:t xml:space="preserve">Kadłubek M. (2022), Transport and Communication Insurance in Poland and Management of their Distribution Channels, in: </w:t>
      </w:r>
      <w:proofErr w:type="spellStart"/>
      <w:r w:rsidRPr="00A91241">
        <w:rPr>
          <w:rFonts w:ascii="Arial" w:eastAsia="Arial" w:hAnsi="Arial" w:cs="Arial"/>
          <w:lang w:val="en-US"/>
        </w:rPr>
        <w:t>Współczesne</w:t>
      </w:r>
      <w:proofErr w:type="spellEnd"/>
      <w:r w:rsidRPr="00A91241">
        <w:rPr>
          <w:rFonts w:ascii="Arial" w:eastAsia="Arial" w:hAnsi="Arial" w:cs="Arial"/>
          <w:lang w:val="en-US"/>
        </w:rPr>
        <w:t xml:space="preserve"> </w:t>
      </w:r>
      <w:proofErr w:type="spellStart"/>
      <w:r w:rsidRPr="00A91241">
        <w:rPr>
          <w:rFonts w:ascii="Arial" w:eastAsia="Arial" w:hAnsi="Arial" w:cs="Arial"/>
          <w:lang w:val="en-US"/>
        </w:rPr>
        <w:t>wyzwania</w:t>
      </w:r>
      <w:proofErr w:type="spellEnd"/>
      <w:r w:rsidRPr="00A91241">
        <w:rPr>
          <w:rFonts w:ascii="Arial" w:eastAsia="Arial" w:hAnsi="Arial" w:cs="Arial"/>
          <w:lang w:val="en-US"/>
        </w:rPr>
        <w:t xml:space="preserve"> </w:t>
      </w:r>
      <w:proofErr w:type="spellStart"/>
      <w:r w:rsidRPr="00A91241">
        <w:rPr>
          <w:rFonts w:ascii="Arial" w:eastAsia="Arial" w:hAnsi="Arial" w:cs="Arial"/>
          <w:lang w:val="en-US"/>
        </w:rPr>
        <w:t>logistyki</w:t>
      </w:r>
      <w:proofErr w:type="spellEnd"/>
      <w:r w:rsidRPr="00A91241">
        <w:rPr>
          <w:rFonts w:ascii="Arial" w:eastAsia="Arial" w:hAnsi="Arial" w:cs="Arial"/>
          <w:lang w:val="en-US"/>
        </w:rPr>
        <w:t xml:space="preserve">, (red.) Seroka-Stolka O., </w:t>
      </w:r>
      <w:proofErr w:type="spellStart"/>
      <w:r w:rsidRPr="00A91241">
        <w:rPr>
          <w:rFonts w:ascii="Arial" w:eastAsia="Arial" w:hAnsi="Arial" w:cs="Arial"/>
          <w:lang w:val="en-US"/>
        </w:rPr>
        <w:t>Ślusarczyk</w:t>
      </w:r>
      <w:proofErr w:type="spellEnd"/>
      <w:r w:rsidRPr="00A91241">
        <w:rPr>
          <w:rFonts w:ascii="Arial" w:eastAsia="Arial" w:hAnsi="Arial" w:cs="Arial"/>
          <w:lang w:val="en-US"/>
        </w:rPr>
        <w:t xml:space="preserve"> B., </w:t>
      </w:r>
      <w:proofErr w:type="spellStart"/>
      <w:r w:rsidRPr="00A91241">
        <w:rPr>
          <w:rFonts w:ascii="Arial" w:eastAsia="Arial" w:hAnsi="Arial" w:cs="Arial"/>
          <w:lang w:val="en-US"/>
        </w:rPr>
        <w:t>Wydawnictwo</w:t>
      </w:r>
      <w:proofErr w:type="spellEnd"/>
      <w:r w:rsidRPr="00A91241">
        <w:rPr>
          <w:rFonts w:ascii="Arial" w:eastAsia="Arial" w:hAnsi="Arial" w:cs="Arial"/>
          <w:lang w:val="en-US"/>
        </w:rPr>
        <w:t xml:space="preserve"> </w:t>
      </w:r>
      <w:proofErr w:type="spellStart"/>
      <w:r w:rsidRPr="00A91241">
        <w:rPr>
          <w:rFonts w:ascii="Arial" w:eastAsia="Arial" w:hAnsi="Arial" w:cs="Arial"/>
          <w:lang w:val="en-US"/>
        </w:rPr>
        <w:t>Politechniki</w:t>
      </w:r>
      <w:proofErr w:type="spellEnd"/>
      <w:r w:rsidRPr="00A91241">
        <w:rPr>
          <w:rFonts w:ascii="Arial" w:eastAsia="Arial" w:hAnsi="Arial" w:cs="Arial"/>
          <w:lang w:val="en-US"/>
        </w:rPr>
        <w:t xml:space="preserve"> </w:t>
      </w:r>
      <w:proofErr w:type="spellStart"/>
      <w:r w:rsidRPr="00A91241">
        <w:rPr>
          <w:rFonts w:ascii="Arial" w:eastAsia="Arial" w:hAnsi="Arial" w:cs="Arial"/>
          <w:lang w:val="en-US"/>
        </w:rPr>
        <w:t>Częstochowskiej</w:t>
      </w:r>
      <w:proofErr w:type="spellEnd"/>
      <w:r w:rsidRPr="00A91241">
        <w:rPr>
          <w:rFonts w:ascii="Arial" w:eastAsia="Arial" w:hAnsi="Arial" w:cs="Arial"/>
          <w:lang w:val="en-US"/>
        </w:rPr>
        <w:t>, s. 73-92.</w:t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AE6AB5" w:rsidRPr="00D54439" w:rsidRDefault="00AE6AB5" w:rsidP="00AE6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hab. Małgorzata Okręglicka, prof. PCz </w:t>
      </w:r>
      <w:hyperlink r:id="rId5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malgorzata.okreglicka@pcz.pl</w:t>
        </w:r>
      </w:hyperlink>
      <w:r w:rsidRPr="00D54439">
        <w:rPr>
          <w:rFonts w:ascii="Arial" w:hAnsi="Arial" w:cs="Arial"/>
          <w:sz w:val="24"/>
          <w:szCs w:val="24"/>
        </w:rPr>
        <w:t xml:space="preserve"> </w:t>
      </w:r>
    </w:p>
    <w:p w:rsidR="00AE6AB5" w:rsidRPr="00D54439" w:rsidRDefault="00AE6AB5" w:rsidP="00AE6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hab. inż. Anna Lemańska-Majdzik, prof. PCz </w:t>
      </w:r>
      <w:hyperlink r:id="rId6" w:history="1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anna.lemanska-majdzik@pcz.pl</w:t>
        </w:r>
      </w:hyperlink>
      <w:r w:rsidRPr="00D54439">
        <w:rPr>
          <w:rFonts w:ascii="Arial" w:hAnsi="Arial" w:cs="Arial"/>
          <w:sz w:val="24"/>
          <w:szCs w:val="24"/>
        </w:rPr>
        <w:t xml:space="preserve"> </w:t>
      </w:r>
    </w:p>
    <w:p w:rsidR="00AE6AB5" w:rsidRPr="00D54439" w:rsidRDefault="00AE6AB5" w:rsidP="00AE6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54439">
        <w:rPr>
          <w:rFonts w:ascii="Arial" w:hAnsi="Arial" w:cs="Arial"/>
          <w:sz w:val="24"/>
          <w:szCs w:val="24"/>
          <w:lang w:val="en-US"/>
        </w:rPr>
        <w:t xml:space="preserve">dr Roman </w:t>
      </w:r>
      <w:proofErr w:type="spellStart"/>
      <w:r w:rsidRPr="00D54439">
        <w:rPr>
          <w:rFonts w:ascii="Arial" w:hAnsi="Arial" w:cs="Arial"/>
          <w:sz w:val="24"/>
          <w:szCs w:val="24"/>
          <w:lang w:val="en-US"/>
        </w:rPr>
        <w:t>Garbiec</w:t>
      </w:r>
      <w:proofErr w:type="spellEnd"/>
      <w:r w:rsidRPr="00D54439"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7">
        <w:r w:rsidRPr="00D54439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val="en-US"/>
          </w:rPr>
          <w:t>roman.garbiec@pcz.pl</w:t>
        </w:r>
      </w:hyperlink>
    </w:p>
    <w:p w:rsidR="00AE6AB5" w:rsidRPr="00D54439" w:rsidRDefault="00AE6AB5" w:rsidP="00AE6A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4439">
        <w:rPr>
          <w:rFonts w:ascii="Arial" w:hAnsi="Arial" w:cs="Arial"/>
          <w:sz w:val="24"/>
          <w:szCs w:val="24"/>
        </w:rPr>
        <w:t xml:space="preserve">Dr Monika </w:t>
      </w:r>
      <w:proofErr w:type="spellStart"/>
      <w:r w:rsidRPr="00D54439">
        <w:rPr>
          <w:rFonts w:ascii="Arial" w:hAnsi="Arial" w:cs="Arial"/>
          <w:sz w:val="24"/>
          <w:szCs w:val="24"/>
        </w:rPr>
        <w:t>Kapler</w:t>
      </w:r>
      <w:proofErr w:type="spellEnd"/>
      <w:r w:rsidRPr="00D54439">
        <w:rPr>
          <w:rFonts w:ascii="Arial" w:hAnsi="Arial" w:cs="Arial"/>
          <w:sz w:val="24"/>
          <w:szCs w:val="24"/>
        </w:rPr>
        <w:t>, monika.kapler@pcz.pl</w:t>
      </w: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03"/>
        <w:gridCol w:w="1510"/>
        <w:gridCol w:w="1657"/>
        <w:gridCol w:w="1657"/>
        <w:gridCol w:w="1138"/>
      </w:tblGrid>
      <w:tr w:rsidR="00AE6AB5" w:rsidRPr="00A91241" w:rsidTr="00A613B2"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AE6AB5" w:rsidRPr="00A91241" w:rsidTr="00A613B2"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EU1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K_W07,</w:t>
            </w: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K_U06, K_K05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W1,</w:t>
            </w: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P1-P4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AE6AB5" w:rsidRPr="00A91241" w:rsidTr="00A613B2"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EU2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K_W07,</w:t>
            </w: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K_U06, K_K05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W1-W2,</w:t>
            </w: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P1-P4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AE6AB5" w:rsidRPr="00A91241" w:rsidTr="00A613B2"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EU3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K_W07,</w:t>
            </w: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K_U06, K_K05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W2-W3,</w:t>
            </w: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P1-P4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  <w:tr w:rsidR="00AE6AB5" w:rsidRPr="00A91241" w:rsidTr="00A613B2"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EU4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K_W07,</w:t>
            </w: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K_U06, K_K05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C3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W4</w:t>
            </w:r>
          </w:p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P1-P4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E6AB5" w:rsidRPr="00A91241" w:rsidRDefault="00AE6AB5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sz w:val="24"/>
                <w:szCs w:val="24"/>
              </w:rPr>
              <w:t>F1, P1, P2</w:t>
            </w:r>
          </w:p>
        </w:tc>
      </w:tr>
    </w:tbl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E6AB5" w:rsidRPr="00A91241" w:rsidRDefault="00AE6AB5" w:rsidP="00AE6A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W w:w="9581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2219"/>
        <w:gridCol w:w="2219"/>
        <w:gridCol w:w="2219"/>
        <w:gridCol w:w="2219"/>
      </w:tblGrid>
      <w:tr w:rsidR="00AE6AB5" w:rsidRPr="00A91241" w:rsidTr="00A613B2">
        <w:trPr>
          <w:trHeight w:hRule="exact" w:val="398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E6AB5" w:rsidRPr="00A91241" w:rsidTr="00A613B2">
        <w:trPr>
          <w:trHeight w:hRule="exact" w:val="300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EU1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potrafi rozpoznać, wymieniać i rozróżniać 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pojęć związanych z ubezpieczeniami.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w minimalnym stopniu rozpoznać, wymieniać i rozróżniać </w:t>
            </w:r>
            <w:r w:rsidRPr="00A91241">
              <w:rPr>
                <w:rFonts w:ascii="Arial" w:hAnsi="Arial" w:cs="Arial"/>
                <w:sz w:val="24"/>
                <w:szCs w:val="24"/>
              </w:rPr>
              <w:t>pojęcia związane z ubezpieczeniami.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 zadowalającym stopniu rozpoznać, wymieniać i rozróżniać pojęcia związane z</w:t>
            </w:r>
            <w:r w:rsidRPr="00A91241">
              <w:rPr>
                <w:rFonts w:ascii="Arial" w:hAnsi="Arial" w:cs="Arial"/>
                <w:sz w:val="24"/>
                <w:szCs w:val="24"/>
              </w:rPr>
              <w:t> ubezpieczeniami.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 rozszerzonym stopniu rozpoznać, wymieniać i rozróżniać pojęcia związane z</w:t>
            </w:r>
            <w:r w:rsidRPr="00A91241">
              <w:rPr>
                <w:rFonts w:ascii="Arial" w:hAnsi="Arial" w:cs="Arial"/>
                <w:sz w:val="24"/>
                <w:szCs w:val="24"/>
              </w:rPr>
              <w:t> ubezpieczeniami.</w:t>
            </w:r>
          </w:p>
        </w:tc>
      </w:tr>
      <w:tr w:rsidR="00AE6AB5" w:rsidRPr="00A91241" w:rsidTr="00A613B2">
        <w:trPr>
          <w:trHeight w:hRule="exact" w:val="3826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EU 2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potrafi definiować i objaśniać pojęć i zasad funkcjonowania </w:t>
            </w:r>
            <w:r w:rsidRPr="00A91241">
              <w:rPr>
                <w:rFonts w:ascii="Arial" w:hAnsi="Arial" w:cs="Arial"/>
                <w:sz w:val="24"/>
                <w:szCs w:val="24"/>
              </w:rPr>
              <w:t>systemu ubezpieczeń społecznych.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w minimalnym stopniu definiować i objaśniać pojęcia i zasady funkcjonowania </w:t>
            </w:r>
            <w:r w:rsidRPr="00A91241">
              <w:rPr>
                <w:rFonts w:ascii="Arial" w:hAnsi="Arial" w:cs="Arial"/>
                <w:sz w:val="24"/>
                <w:szCs w:val="24"/>
              </w:rPr>
              <w:t>systemu ubezpieczeń społecznych.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w zadowalającym stopniu definiować i objaśniać pojęcia i zasady funkcjonowania </w:t>
            </w:r>
            <w:r w:rsidRPr="00A91241">
              <w:rPr>
                <w:rFonts w:ascii="Arial" w:hAnsi="Arial" w:cs="Arial"/>
                <w:sz w:val="24"/>
                <w:szCs w:val="24"/>
              </w:rPr>
              <w:t>systemu ubezpieczeń społecznych.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 rozszerzonym stopniu definiować i objaśniać pojęcia i zasady funkcjonowania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 systemu ubezpieczeń społecznych.</w:t>
            </w:r>
          </w:p>
        </w:tc>
      </w:tr>
      <w:tr w:rsidR="00AE6AB5" w:rsidRPr="00A91241" w:rsidTr="00A613B2">
        <w:trPr>
          <w:trHeight w:hRule="exact" w:val="3855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EU 3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potrafi definiować i objaśniać pojęć i zasad funkcjonowania </w:t>
            </w:r>
            <w:r w:rsidRPr="00A91241">
              <w:rPr>
                <w:rFonts w:ascii="Arial" w:hAnsi="Arial" w:cs="Arial"/>
                <w:sz w:val="24"/>
                <w:szCs w:val="24"/>
              </w:rPr>
              <w:t>systemu ubezpieczeń zdrowotnych.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w minimalnym stopniu definiować i objaśniać pojęcia i zasady funkcjonowania </w:t>
            </w:r>
            <w:r w:rsidRPr="00A91241">
              <w:rPr>
                <w:rFonts w:ascii="Arial" w:hAnsi="Arial" w:cs="Arial"/>
                <w:sz w:val="24"/>
                <w:szCs w:val="24"/>
              </w:rPr>
              <w:t>systemu ubezpieczeń zdrowotnych.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w zadowalającym stopniu definiować i objaśniać pojęcia i zasady funkcjonowania </w:t>
            </w:r>
            <w:r w:rsidRPr="00A91241">
              <w:rPr>
                <w:rFonts w:ascii="Arial" w:hAnsi="Arial" w:cs="Arial"/>
                <w:sz w:val="24"/>
                <w:szCs w:val="24"/>
              </w:rPr>
              <w:t>systemu ubezpieczeń zdrowotnych.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 rozszerzonym stopniu definiować i objaśniać pojęcia i zasady funkcjonowania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systemu ubezpieczeń zdrowotnych.</w:t>
            </w:r>
          </w:p>
        </w:tc>
      </w:tr>
      <w:tr w:rsidR="00AE6AB5" w:rsidRPr="00A91241" w:rsidTr="00A613B2">
        <w:trPr>
          <w:trHeight w:hRule="exact" w:val="3713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1241">
              <w:rPr>
                <w:rFonts w:ascii="Arial" w:hAnsi="Arial" w:cs="Arial"/>
                <w:b/>
                <w:bCs/>
                <w:sz w:val="24"/>
                <w:szCs w:val="24"/>
              </w:rPr>
              <w:t>EU 4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nie potrafi definiować i objaśniać pojęć 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w zakresie funkcjonowania ubezpieczeń majątkowych i osobowych. 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 minimalnym stopniu definiować i objaśniać pojęcia</w:t>
            </w:r>
            <w:r w:rsidRPr="00A91241">
              <w:rPr>
                <w:rFonts w:ascii="Arial" w:hAnsi="Arial" w:cs="Arial"/>
                <w:sz w:val="24"/>
                <w:szCs w:val="24"/>
              </w:rPr>
              <w:br/>
              <w:t>w zakresie funkcjonowania ubezpieczeń majątkowych i osobowych.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potrafi w zadowalającym stopniu definiować i objaśniać pojęcia </w:t>
            </w:r>
            <w:r w:rsidRPr="00A91241">
              <w:rPr>
                <w:rFonts w:ascii="Arial" w:hAnsi="Arial" w:cs="Arial"/>
                <w:sz w:val="24"/>
                <w:szCs w:val="24"/>
              </w:rPr>
              <w:t>w zakresie funkcjonowania ubezpieczeń majątkowych i osobowych.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6AB5" w:rsidRPr="00A91241" w:rsidRDefault="00AE6AB5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91241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potrafi w rozszerzonym stopniu definiować i objaśniać pojęcia</w:t>
            </w:r>
            <w:r w:rsidRPr="00A91241">
              <w:rPr>
                <w:rFonts w:ascii="Arial" w:hAnsi="Arial" w:cs="Arial"/>
                <w:sz w:val="24"/>
                <w:szCs w:val="24"/>
              </w:rPr>
              <w:t xml:space="preserve"> w zakresie funkcjonowania ubezpieczeń majątkowych i osobowych.</w:t>
            </w:r>
          </w:p>
        </w:tc>
      </w:tr>
    </w:tbl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sz w:val="24"/>
          <w:szCs w:val="24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91241">
        <w:rPr>
          <w:rFonts w:ascii="Arial" w:hAnsi="Arial" w:cs="Arial"/>
          <w:b/>
          <w:sz w:val="24"/>
          <w:szCs w:val="24"/>
        </w:rPr>
        <w:lastRenderedPageBreak/>
        <w:t>INNE PRZYDATNE INFORMACJE O PRZEDMIOCIE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1241">
        <w:rPr>
          <w:rFonts w:ascii="Arial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1241">
        <w:rPr>
          <w:rFonts w:ascii="Arial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1241">
        <w:rPr>
          <w:rFonts w:ascii="Arial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E6AB5" w:rsidRPr="00A91241" w:rsidRDefault="00AE6AB5" w:rsidP="00AE6A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241">
        <w:rPr>
          <w:rFonts w:ascii="Arial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4059"/>
    <w:multiLevelType w:val="multilevel"/>
    <w:tmpl w:val="DE8ACD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5AAF8E"/>
    <w:multiLevelType w:val="hybridMultilevel"/>
    <w:tmpl w:val="E36E9320"/>
    <w:lvl w:ilvl="0" w:tplc="C396E42A">
      <w:start w:val="1"/>
      <w:numFmt w:val="decimal"/>
      <w:lvlText w:val="%1."/>
      <w:lvlJc w:val="left"/>
      <w:pPr>
        <w:ind w:left="360" w:hanging="360"/>
      </w:pPr>
    </w:lvl>
    <w:lvl w:ilvl="1" w:tplc="C4F6C6B8">
      <w:start w:val="1"/>
      <w:numFmt w:val="lowerLetter"/>
      <w:lvlText w:val="%2."/>
      <w:lvlJc w:val="left"/>
      <w:pPr>
        <w:ind w:left="1080" w:hanging="360"/>
      </w:pPr>
    </w:lvl>
    <w:lvl w:ilvl="2" w:tplc="FC8E7F74">
      <w:start w:val="1"/>
      <w:numFmt w:val="lowerRoman"/>
      <w:lvlText w:val="%3."/>
      <w:lvlJc w:val="right"/>
      <w:pPr>
        <w:ind w:left="1800" w:hanging="180"/>
      </w:pPr>
    </w:lvl>
    <w:lvl w:ilvl="3" w:tplc="2C0AE54E">
      <w:start w:val="1"/>
      <w:numFmt w:val="decimal"/>
      <w:lvlText w:val="%4."/>
      <w:lvlJc w:val="left"/>
      <w:pPr>
        <w:ind w:left="2520" w:hanging="360"/>
      </w:pPr>
    </w:lvl>
    <w:lvl w:ilvl="4" w:tplc="79D07B78">
      <w:start w:val="1"/>
      <w:numFmt w:val="lowerLetter"/>
      <w:lvlText w:val="%5."/>
      <w:lvlJc w:val="left"/>
      <w:pPr>
        <w:ind w:left="3240" w:hanging="360"/>
      </w:pPr>
    </w:lvl>
    <w:lvl w:ilvl="5" w:tplc="0B0E743C">
      <w:start w:val="1"/>
      <w:numFmt w:val="lowerRoman"/>
      <w:lvlText w:val="%6."/>
      <w:lvlJc w:val="right"/>
      <w:pPr>
        <w:ind w:left="3960" w:hanging="180"/>
      </w:pPr>
    </w:lvl>
    <w:lvl w:ilvl="6" w:tplc="A75275FE">
      <w:start w:val="1"/>
      <w:numFmt w:val="decimal"/>
      <w:lvlText w:val="%7."/>
      <w:lvlJc w:val="left"/>
      <w:pPr>
        <w:ind w:left="4680" w:hanging="360"/>
      </w:pPr>
    </w:lvl>
    <w:lvl w:ilvl="7" w:tplc="070CC232">
      <w:start w:val="1"/>
      <w:numFmt w:val="lowerLetter"/>
      <w:lvlText w:val="%8."/>
      <w:lvlJc w:val="left"/>
      <w:pPr>
        <w:ind w:left="5400" w:hanging="360"/>
      </w:pPr>
    </w:lvl>
    <w:lvl w:ilvl="8" w:tplc="AFE218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84064"/>
    <w:multiLevelType w:val="hybridMultilevel"/>
    <w:tmpl w:val="5F48D9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E4CFCD"/>
    <w:multiLevelType w:val="hybridMultilevel"/>
    <w:tmpl w:val="77FEE60E"/>
    <w:lvl w:ilvl="0" w:tplc="3DA8C8D0">
      <w:start w:val="1"/>
      <w:numFmt w:val="decimal"/>
      <w:lvlText w:val="%1."/>
      <w:lvlJc w:val="left"/>
      <w:pPr>
        <w:ind w:left="360" w:hanging="360"/>
      </w:pPr>
    </w:lvl>
    <w:lvl w:ilvl="1" w:tplc="7F3CB012">
      <w:start w:val="1"/>
      <w:numFmt w:val="lowerLetter"/>
      <w:lvlText w:val="%2."/>
      <w:lvlJc w:val="left"/>
      <w:pPr>
        <w:ind w:left="1080" w:hanging="360"/>
      </w:pPr>
    </w:lvl>
    <w:lvl w:ilvl="2" w:tplc="1084FBB8">
      <w:start w:val="1"/>
      <w:numFmt w:val="lowerRoman"/>
      <w:lvlText w:val="%3."/>
      <w:lvlJc w:val="right"/>
      <w:pPr>
        <w:ind w:left="1800" w:hanging="180"/>
      </w:pPr>
    </w:lvl>
    <w:lvl w:ilvl="3" w:tplc="75EA0848">
      <w:start w:val="1"/>
      <w:numFmt w:val="decimal"/>
      <w:lvlText w:val="%4."/>
      <w:lvlJc w:val="left"/>
      <w:pPr>
        <w:ind w:left="2520" w:hanging="360"/>
      </w:pPr>
    </w:lvl>
    <w:lvl w:ilvl="4" w:tplc="02D4EA04">
      <w:start w:val="1"/>
      <w:numFmt w:val="lowerLetter"/>
      <w:lvlText w:val="%5."/>
      <w:lvlJc w:val="left"/>
      <w:pPr>
        <w:ind w:left="3240" w:hanging="360"/>
      </w:pPr>
    </w:lvl>
    <w:lvl w:ilvl="5" w:tplc="197E7BE8">
      <w:start w:val="1"/>
      <w:numFmt w:val="lowerRoman"/>
      <w:lvlText w:val="%6."/>
      <w:lvlJc w:val="right"/>
      <w:pPr>
        <w:ind w:left="3960" w:hanging="180"/>
      </w:pPr>
    </w:lvl>
    <w:lvl w:ilvl="6" w:tplc="0C5C7F66">
      <w:start w:val="1"/>
      <w:numFmt w:val="decimal"/>
      <w:lvlText w:val="%7."/>
      <w:lvlJc w:val="left"/>
      <w:pPr>
        <w:ind w:left="4680" w:hanging="360"/>
      </w:pPr>
    </w:lvl>
    <w:lvl w:ilvl="7" w:tplc="F2680572">
      <w:start w:val="1"/>
      <w:numFmt w:val="lowerLetter"/>
      <w:lvlText w:val="%8."/>
      <w:lvlJc w:val="left"/>
      <w:pPr>
        <w:ind w:left="5400" w:hanging="360"/>
      </w:pPr>
    </w:lvl>
    <w:lvl w:ilvl="8" w:tplc="1E5E6E7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B5"/>
    <w:rsid w:val="00662216"/>
    <w:rsid w:val="00A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F217F-3B72-4840-9C72-26F154D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E6AB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E6AB5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rsid w:val="00AE6A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E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garbiec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lemanska-majdzik@pcz.pl" TargetMode="External"/><Relationship Id="rId5" Type="http://schemas.openxmlformats.org/officeDocument/2006/relationships/hyperlink" Target="mailto:malgorzata.okreglicka@p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1354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2025-08-22T11:11:00Z</dcterms:created>
  <dcterms:modified xsi:type="dcterms:W3CDTF">2025-08-22T11:11:00Z</dcterms:modified>
</cp:coreProperties>
</file>