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57" w:rsidRDefault="002D6E57" w:rsidP="002D6E5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2D6E57" w:rsidRDefault="002D6E57" w:rsidP="002D6E5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241"/>
      </w:tblGrid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bookmarkStart w:id="0" w:name="_GoBack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Metodyka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badań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rynkowych</w:t>
            </w:r>
            <w:bookmarkEnd w:id="0"/>
            <w:proofErr w:type="spellEnd"/>
          </w:p>
        </w:tc>
      </w:tr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Katedra Marketingu i Komunikacji </w:t>
            </w:r>
          </w:p>
        </w:tc>
      </w:tr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Izabella Sowier-Kasprzyk </w:t>
            </w:r>
          </w:p>
        </w:tc>
      </w:tr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Kształcenie w zakresie marketingu i komunikacji rynkowej </w:t>
            </w:r>
          </w:p>
        </w:tc>
      </w:tr>
      <w:tr w:rsidR="002D6E57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2D6E57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2D6E57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7" w:rsidRDefault="002D6E57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C1.</w:t>
      </w:r>
      <w:r>
        <w:rPr>
          <w:rFonts w:ascii="Arial" w:hAnsi="Arial" w:cs="Arial"/>
          <w:sz w:val="24"/>
          <w:szCs w:val="24"/>
        </w:rPr>
        <w:t xml:space="preserve"> Zapoznanie studentów z istotą prowadzenia badań marketingowych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C2.</w:t>
      </w:r>
      <w:r>
        <w:rPr>
          <w:rFonts w:ascii="Arial" w:hAnsi="Arial" w:cs="Arial"/>
          <w:sz w:val="24"/>
          <w:szCs w:val="24"/>
        </w:rPr>
        <w:t xml:space="preserve"> Zapoznanie studentów z procedurą badawczą 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C3.</w:t>
      </w:r>
      <w:r>
        <w:rPr>
          <w:rFonts w:ascii="Arial" w:hAnsi="Arial" w:cs="Arial"/>
          <w:sz w:val="24"/>
          <w:szCs w:val="24"/>
        </w:rPr>
        <w:t xml:space="preserve"> Zapoznanie studentów z podstawowymi metodami badawczymi</w:t>
      </w: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2D6E57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Student posiada wiedzę na temat marketingu i analizy rynku.</w:t>
      </w:r>
    </w:p>
    <w:p w:rsidR="002D6E57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Student ma wiedzę na temat tworzenia narzędzi badawczych.</w:t>
      </w:r>
    </w:p>
    <w:p w:rsidR="002D6E57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Student posiada ogólną wiedzę analityczną i badawczą.</w:t>
      </w: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EU1 – Student potrafi wyjaśnić co to są badania marketingowe.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EU2 – Student umie zastosować metody badawcze, stworzyć kwestionariusz badawczy oraz przeprowadzić badanie.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EU3 – Student potrafi dokonywać analizy pozyskanych informacji oraz interpretacji wyników badań.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EU4 – Student potrafi przeprowadzić analizę rynku.</w:t>
      </w:r>
    </w:p>
    <w:p w:rsidR="002D6E57" w:rsidRDefault="002D6E57" w:rsidP="002D6E5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Style w:val="TableGrid"/>
        <w:tblW w:w="9486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60"/>
        <w:gridCol w:w="1326"/>
      </w:tblGrid>
      <w:tr w:rsidR="002D6E57" w:rsidTr="00A613B2">
        <w:trPr>
          <w:trHeight w:val="329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2D6E57" w:rsidTr="00A613B2">
        <w:trPr>
          <w:trHeight w:val="329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W1-W3. Wprowadzenie do przedmiotu. Przedstawienie podstawowych pojęć i terminów związanych z badaniami naukowymi i analizą rynku. Rola informacji w zarządzaniu marketingowym i analizie rynku. Omówienie Systemu Informacji Marketingowej. Przedstawienie etapów procedury badawczej. Omówienie części metodologicznej badania. Rodzaje metod badawczych.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E57" w:rsidTr="00A613B2">
        <w:trPr>
          <w:trHeight w:val="329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W4-W6. Prezentacja konstrukcji narzędzia badawczego. Prezentacja losowych metod doboru próby. Prezentacja nielosowych metod doboru próby.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E57" w:rsidTr="00A613B2">
        <w:trPr>
          <w:trHeight w:val="394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W7-W9. Zbieranie informacji, prezentacja sposobów archiwizowania wyników. Analiza zebranego materiału oraz prezentacja zebranego materiału badawczego. Zaliczenie wykładu na ocenę w formie testu. Podsumowanie zajęć.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E57" w:rsidTr="00A613B2">
        <w:trPr>
          <w:trHeight w:val="329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Forma zajęć – ĆWICZENIA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2D6E57" w:rsidTr="00A613B2">
        <w:trPr>
          <w:trHeight w:val="329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C1-C3. Zajęcia wprowadzające, omówienie programu zajęć, wyznaczenie zadań do realizacji,  podanie  literatury,  omówienie  sposobu  oceniania  oraz  przypomnienie wiedzy z zakresu marketingu, zarządzania marketingowego i analizy rynku. Praca w zespołach  –  wybór tematów do projektu realizowanego przez cały semestr. Charakterystyka firmy.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E57" w:rsidTr="00A613B2">
        <w:trPr>
          <w:trHeight w:val="329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C4-C6. Budowanie części metodologicznej procedury badawczej. Praca w zespołach – opracowanie kwestionariusza ankiety na potrzeby firmy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E57" w:rsidTr="00A613B2">
        <w:trPr>
          <w:trHeight w:val="329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C7-C9. Testowanie kwestionariusza ankiety – pilotaż. Praca w zespołach –  Archiwizacja wyników badań. Analiza zebranego przez Studentów materiału. Sprawdzenie  wiedzy  w  zakresie  podstawowej  wiedzy  z  badań marketingowych i analizy rynku z wykorzystaniem krzyżówki tematycznej.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D6E57" w:rsidTr="00A613B2">
        <w:trPr>
          <w:trHeight w:val="329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C10-C12. Prezentacje multimedialne studentów dotyczące projektów  z badań </w:t>
            </w:r>
          </w:p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marketingowych  i  analizy rynku  realizowanych  w  trakcie całego semestru. Kolokwium zaliczeniowe w formie testu. Podsumowanie zajęć ćwiczeniowych.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6E57" w:rsidRDefault="002D6E57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2D6E57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Podręczniki, artykuły, filmy, fotografie, materiały firmowe itd.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Sprzęt audiowizualny. Prezentacje w programie Power Point.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Tablica, markery.</w:t>
      </w:r>
    </w:p>
    <w:p w:rsidR="002D6E57" w:rsidRDefault="002D6E57" w:rsidP="002D6E5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Źródła internetowe.</w:t>
      </w: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2D6E57" w:rsidRDefault="002D6E57" w:rsidP="002D6E57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F1. Aktywność na zajęciach.</w:t>
      </w:r>
    </w:p>
    <w:p w:rsidR="002D6E57" w:rsidRDefault="002D6E57" w:rsidP="002D6E57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F2. Wykonanie pracy zaliczeniowej.</w:t>
      </w:r>
    </w:p>
    <w:p w:rsidR="002D6E57" w:rsidRDefault="002D6E57" w:rsidP="002D6E57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P1. Test.  </w:t>
      </w:r>
    </w:p>
    <w:p w:rsidR="002D6E57" w:rsidRDefault="002D6E57" w:rsidP="002D6E5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1622"/>
        <w:gridCol w:w="1608"/>
        <w:gridCol w:w="1869"/>
      </w:tblGrid>
      <w:tr w:rsidR="002D6E57" w:rsidTr="00A613B2">
        <w:tc>
          <w:tcPr>
            <w:tcW w:w="30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2D6E57" w:rsidTr="00A613B2">
        <w:trPr>
          <w:trHeight w:val="1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57" w:rsidRDefault="002D6E57" w:rsidP="00A613B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2D6E57" w:rsidTr="00A613B2"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0,36</w:t>
            </w:r>
          </w:p>
        </w:tc>
      </w:tr>
      <w:tr w:rsidR="002D6E57" w:rsidTr="00A613B2"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2D6E57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Przygotowanie do ćwiczeń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0,64</w:t>
            </w:r>
          </w:p>
        </w:tc>
      </w:tr>
      <w:tr w:rsidR="002D6E57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testu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0,24</w:t>
            </w:r>
          </w:p>
        </w:tc>
      </w:tr>
      <w:tr w:rsidR="002D6E57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0,04</w:t>
            </w:r>
          </w:p>
        </w:tc>
      </w:tr>
      <w:tr w:rsidR="002D6E57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Test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0,04</w:t>
            </w:r>
          </w:p>
        </w:tc>
      </w:tr>
      <w:tr w:rsidR="002D6E57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2D6E57" w:rsidTr="00A613B2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2D6E57" w:rsidRDefault="002D6E57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D6E57" w:rsidRDefault="002D6E57" w:rsidP="002D6E57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2D6E57" w:rsidRDefault="002D6E57" w:rsidP="002D6E57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Mazurek-Łopacińska K., Sobocińska M., Badania marketingowe - nowe podejście oraz metody na współczesnym rynku. Wrocław: Wydawnictwo Uniwersytetu Ekonomicznego, 2014.</w:t>
      </w:r>
    </w:p>
    <w:p w:rsidR="002D6E57" w:rsidRDefault="002D6E57" w:rsidP="002D6E57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Maison D., Noga-</w:t>
      </w:r>
      <w:proofErr w:type="spellStart"/>
      <w:r>
        <w:rPr>
          <w:rFonts w:ascii="Arial" w:hAnsi="Arial" w:cs="Arial"/>
          <w:sz w:val="24"/>
          <w:szCs w:val="24"/>
        </w:rPr>
        <w:t>Bogomilski</w:t>
      </w:r>
      <w:proofErr w:type="spellEnd"/>
      <w:r>
        <w:rPr>
          <w:rFonts w:ascii="Arial" w:hAnsi="Arial" w:cs="Arial"/>
          <w:sz w:val="24"/>
          <w:szCs w:val="24"/>
        </w:rPr>
        <w:t xml:space="preserve"> A.: Badania marketingowe. Od teorii do praktyki. Gdańskie Wydawnictwo Psychologiczne, Gdańsk 2007</w:t>
      </w:r>
    </w:p>
    <w:p w:rsidR="002D6E57" w:rsidRDefault="002D6E57" w:rsidP="002D6E5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Kaczmarczyk S., Badania marketingowe: podstawy metodyczne, PWE, Warszawa 2014.</w:t>
      </w:r>
    </w:p>
    <w:p w:rsidR="002D6E57" w:rsidRDefault="002D6E57" w:rsidP="002D6E5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Kaden R.: Badania marketingowe. PWE, Warszawa 2008</w:t>
      </w:r>
    </w:p>
    <w:p w:rsidR="002D6E57" w:rsidRDefault="002D6E57" w:rsidP="002D6E57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Popławski W., Skawińska E., Badania marketingowe w zarządzaniu organizacją. </w:t>
      </w:r>
    </w:p>
    <w:p w:rsidR="002D6E57" w:rsidRDefault="002D6E57" w:rsidP="002D6E57">
      <w:pPr>
        <w:pStyle w:val="Bezodstpw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Warszawa: Polskie Wydawnictwo Ekonomiczne, 2012.</w:t>
      </w:r>
    </w:p>
    <w:p w:rsidR="002D6E57" w:rsidRDefault="002D6E57" w:rsidP="002D6E5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2D6E57" w:rsidRDefault="002D6E57" w:rsidP="002D6E5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2D6E57" w:rsidRDefault="002D6E57" w:rsidP="002D6E5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Karcz K., Kędzior Z.: Badania marketingowe w praktyce, PWE, Warszawa 2007.</w:t>
      </w:r>
    </w:p>
    <w:p w:rsidR="002D6E57" w:rsidRPr="003C3642" w:rsidRDefault="002D6E57" w:rsidP="002D6E5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Kowalski S., Łazorko K., </w:t>
      </w:r>
      <w:r>
        <w:rPr>
          <w:rFonts w:ascii="Arial" w:hAnsi="Arial" w:cs="Arial"/>
          <w:sz w:val="24"/>
          <w:szCs w:val="24"/>
          <w:lang w:val="en-GB"/>
        </w:rPr>
        <w:t xml:space="preserve">Research on the Off-Season Social Media </w:t>
      </w:r>
      <w:r w:rsidRPr="003C3642">
        <w:rPr>
          <w:rFonts w:ascii="Arial" w:hAnsi="Arial" w:cs="Arial"/>
          <w:sz w:val="24"/>
          <w:szCs w:val="24"/>
          <w:lang w:val="en-GB"/>
        </w:rPr>
        <w:t>Performance of Polish Football Teams Playing in the Ekstraklasa League, Journal of Physical Education and Sport, Vol. 20, 2020, (</w:t>
      </w:r>
      <w:hyperlink r:id="rId5" w:history="1">
        <w:r w:rsidRPr="003C3642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en-GB"/>
          </w:rPr>
          <w:t>https://efsupit.ro/images/stories/april2020/Art%20169.pdf</w:t>
        </w:r>
      </w:hyperlink>
      <w:r w:rsidRPr="003C3642">
        <w:rPr>
          <w:rFonts w:ascii="Arial" w:hAnsi="Arial" w:cs="Arial"/>
          <w:sz w:val="24"/>
          <w:szCs w:val="24"/>
          <w:lang w:val="en-GB"/>
        </w:rPr>
        <w:t>)</w:t>
      </w:r>
    </w:p>
    <w:p w:rsidR="002D6E57" w:rsidRPr="003C3642" w:rsidRDefault="002D6E57" w:rsidP="002D6E5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C3642">
        <w:rPr>
          <w:rFonts w:ascii="Arial" w:hAnsi="Arial" w:cs="Arial"/>
          <w:sz w:val="24"/>
          <w:szCs w:val="24"/>
          <w:lang w:val="en-GB"/>
        </w:rPr>
        <w:lastRenderedPageBreak/>
        <w:t xml:space="preserve">Krukowska-Miler A., Changes in the Management of Healthcare Facilities in the Time of Covid-19 Pandemic on a Selected Example, </w:t>
      </w:r>
      <w:proofErr w:type="spellStart"/>
      <w:r w:rsidRPr="003C3642">
        <w:rPr>
          <w:rFonts w:ascii="Arial" w:hAnsi="Arial" w:cs="Arial"/>
          <w:sz w:val="24"/>
          <w:szCs w:val="24"/>
          <w:lang w:val="en-GB"/>
        </w:rPr>
        <w:t>Zeszyty</w:t>
      </w:r>
      <w:proofErr w:type="spellEnd"/>
      <w:r w:rsidRPr="003C36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C3642">
        <w:rPr>
          <w:rFonts w:ascii="Arial" w:hAnsi="Arial" w:cs="Arial"/>
          <w:sz w:val="24"/>
          <w:szCs w:val="24"/>
          <w:lang w:val="en-GB"/>
        </w:rPr>
        <w:t>Naukowe</w:t>
      </w:r>
      <w:proofErr w:type="spellEnd"/>
      <w:r w:rsidRPr="003C36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C3642">
        <w:rPr>
          <w:rFonts w:ascii="Arial" w:hAnsi="Arial" w:cs="Arial"/>
          <w:sz w:val="24"/>
          <w:szCs w:val="24"/>
          <w:lang w:val="en-GB"/>
        </w:rPr>
        <w:t>Politechniki</w:t>
      </w:r>
      <w:proofErr w:type="spellEnd"/>
      <w:r w:rsidRPr="003C36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C3642">
        <w:rPr>
          <w:rFonts w:ascii="Arial" w:hAnsi="Arial" w:cs="Arial"/>
          <w:sz w:val="24"/>
          <w:szCs w:val="24"/>
          <w:lang w:val="en-GB"/>
        </w:rPr>
        <w:t>Śląskiej</w:t>
      </w:r>
      <w:proofErr w:type="spellEnd"/>
      <w:r w:rsidRPr="003C3642">
        <w:rPr>
          <w:rFonts w:ascii="Arial" w:hAnsi="Arial" w:cs="Arial"/>
          <w:sz w:val="24"/>
          <w:szCs w:val="24"/>
          <w:lang w:val="en-GB"/>
        </w:rPr>
        <w:t xml:space="preserve">. </w:t>
      </w:r>
      <w:r w:rsidRPr="003C3642">
        <w:rPr>
          <w:rFonts w:ascii="Arial" w:hAnsi="Arial" w:cs="Arial"/>
          <w:sz w:val="24"/>
          <w:szCs w:val="24"/>
        </w:rPr>
        <w:t>Seria Organizacja i Zarządzanie nr 181, 2023 (</w:t>
      </w:r>
      <w:hyperlink r:id="rId6" w:history="1">
        <w:r w:rsidRPr="003C36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https://managementpapers.polsl.pl/wp-content/uploads/2023/12/181-Krukowska-Miler.pdf</w:t>
        </w:r>
      </w:hyperlink>
      <w:r w:rsidRPr="003C3642">
        <w:rPr>
          <w:rFonts w:ascii="Arial" w:hAnsi="Arial" w:cs="Arial"/>
          <w:sz w:val="24"/>
          <w:szCs w:val="24"/>
        </w:rPr>
        <w:t>)</w:t>
      </w:r>
    </w:p>
    <w:p w:rsidR="002D6E57" w:rsidRPr="003C3642" w:rsidRDefault="002D6E57" w:rsidP="002D6E5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3C3642">
        <w:rPr>
          <w:rFonts w:ascii="Arial" w:hAnsi="Arial" w:cs="Arial"/>
          <w:sz w:val="24"/>
          <w:szCs w:val="24"/>
        </w:rPr>
        <w:t>Ratman K., Ewolucja marketingu, [w:] Marketing kreatywny - sztuka czy manipulacja? Podręcznik akademicki (red.) Niedzielska A., Pikuła-Małachowska J., Wydawnictwo Politechniki Częstochowskiej, Częstochowa 2021 (</w:t>
      </w:r>
      <w:hyperlink r:id="rId7" w:history="1">
        <w:r w:rsidRPr="003C36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https://bg.pcz.pl/apisnb/book/66441/Ewolucja-marketingu</w:t>
        </w:r>
      </w:hyperlink>
      <w:r w:rsidRPr="003C3642">
        <w:rPr>
          <w:rFonts w:ascii="Arial" w:hAnsi="Arial" w:cs="Arial"/>
          <w:sz w:val="24"/>
          <w:szCs w:val="24"/>
        </w:rPr>
        <w:t>)</w:t>
      </w:r>
    </w:p>
    <w:p w:rsidR="002D6E57" w:rsidRPr="003C3642" w:rsidRDefault="002D6E57" w:rsidP="002D6E5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3C3642">
        <w:rPr>
          <w:rFonts w:ascii="Arial" w:hAnsi="Arial" w:cs="Arial"/>
          <w:sz w:val="24"/>
          <w:szCs w:val="24"/>
          <w:lang w:val="en-GB"/>
        </w:rPr>
        <w:t xml:space="preserve">Sowier-Kasprzyk I., </w:t>
      </w:r>
      <w:proofErr w:type="spellStart"/>
      <w:r w:rsidRPr="003C3642">
        <w:rPr>
          <w:rFonts w:ascii="Arial" w:hAnsi="Arial" w:cs="Arial"/>
          <w:sz w:val="24"/>
          <w:szCs w:val="24"/>
          <w:lang w:val="en-GB"/>
        </w:rPr>
        <w:t>Widawska-Stanisz</w:t>
      </w:r>
      <w:proofErr w:type="spellEnd"/>
      <w:r w:rsidRPr="003C3642">
        <w:rPr>
          <w:rFonts w:ascii="Arial" w:hAnsi="Arial" w:cs="Arial"/>
          <w:sz w:val="24"/>
          <w:szCs w:val="24"/>
          <w:lang w:val="en-GB"/>
        </w:rPr>
        <w:t xml:space="preserve"> A., Changes in Attitudes of Consumers of Sports and Recreational Services in the Context of Covid-19, Journal of Physical Education and Sport, Vol.20, 2020  (https://efsupit.ro/images/stories/octombrie2020/Art%20399.pdf)</w:t>
      </w:r>
    </w:p>
    <w:p w:rsidR="002D6E57" w:rsidRPr="003C3642" w:rsidRDefault="002D6E57" w:rsidP="002D6E5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:rsidR="002D6E57" w:rsidRPr="003C3642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C3642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2D6E57" w:rsidRPr="003C3642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3642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3C3642">
        <w:rPr>
          <w:rFonts w:ascii="Arial" w:hAnsi="Arial" w:cs="Arial"/>
          <w:sz w:val="24"/>
          <w:szCs w:val="24"/>
        </w:rPr>
        <w:t xml:space="preserve"> dr Krzysztof Ratman, krzysztof.ratman@pcz.pl</w:t>
      </w:r>
    </w:p>
    <w:p w:rsidR="002D6E57" w:rsidRPr="003C3642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3642">
        <w:rPr>
          <w:rFonts w:ascii="Arial" w:hAnsi="Arial" w:cs="Arial"/>
          <w:sz w:val="24"/>
          <w:szCs w:val="24"/>
        </w:rPr>
        <w:t>2. dr inż. Izabella Sowier-Kasprzyk, i.sowier-kasprzyk@pcz.pl</w:t>
      </w:r>
    </w:p>
    <w:p w:rsidR="002D6E57" w:rsidRPr="003C3642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3642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3C3642">
        <w:rPr>
          <w:rFonts w:ascii="Arial" w:hAnsi="Arial" w:cs="Arial"/>
          <w:sz w:val="24"/>
          <w:szCs w:val="24"/>
        </w:rPr>
        <w:t xml:space="preserve"> dr Sławomir Kowalski, </w:t>
      </w:r>
      <w:hyperlink r:id="rId8" w:history="1">
        <w:r w:rsidRPr="003C36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s.kowalski@pcz.pl</w:t>
        </w:r>
      </w:hyperlink>
    </w:p>
    <w:p w:rsidR="002D6E57" w:rsidRPr="003C3642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3642">
        <w:rPr>
          <w:rFonts w:ascii="Arial" w:hAnsi="Arial" w:cs="Arial"/>
          <w:sz w:val="24"/>
          <w:szCs w:val="24"/>
        </w:rPr>
        <w:t xml:space="preserve">4. dr Agata Krukowska-Miler, </w:t>
      </w:r>
      <w:hyperlink r:id="rId9" w:history="1">
        <w:r w:rsidRPr="003C36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a.krukowska-miler@pcz.pl</w:t>
        </w:r>
      </w:hyperlink>
      <w:r w:rsidRPr="003C3642">
        <w:rPr>
          <w:rFonts w:ascii="Arial" w:hAnsi="Arial" w:cs="Arial"/>
          <w:sz w:val="24"/>
          <w:szCs w:val="24"/>
        </w:rPr>
        <w:t xml:space="preserve"> </w:t>
      </w:r>
    </w:p>
    <w:p w:rsidR="002D6E57" w:rsidRPr="003C3642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3642">
        <w:rPr>
          <w:rFonts w:ascii="Arial" w:hAnsi="Arial" w:cs="Arial"/>
          <w:sz w:val="24"/>
          <w:szCs w:val="24"/>
        </w:rPr>
        <w:t xml:space="preserve">5. dr inż. Agnieszka Widawska-Stanisz, </w:t>
      </w:r>
      <w:hyperlink r:id="rId10" w:history="1">
        <w:r w:rsidRPr="003C36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a.widawska-stanisz@pcz.pl</w:t>
        </w:r>
      </w:hyperlink>
      <w:r w:rsidRPr="003C3642">
        <w:rPr>
          <w:rFonts w:ascii="Arial" w:hAnsi="Arial" w:cs="Arial"/>
          <w:sz w:val="24"/>
          <w:szCs w:val="24"/>
        </w:rPr>
        <w:t xml:space="preserve"> </w:t>
      </w:r>
    </w:p>
    <w:p w:rsidR="002D6E57" w:rsidRDefault="002D6E57" w:rsidP="002D6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3642">
        <w:rPr>
          <w:rFonts w:ascii="Arial" w:hAnsi="Arial" w:cs="Arial"/>
          <w:sz w:val="24"/>
          <w:szCs w:val="24"/>
        </w:rPr>
        <w:t xml:space="preserve">6. dr inż. Katarzyna Łazorko, </w:t>
      </w:r>
      <w:hyperlink r:id="rId11" w:history="1">
        <w:r w:rsidRPr="003C36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katarzyna.lazorko@wz.pcz.pl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2D6E57" w:rsidRDefault="002D6E57" w:rsidP="002D6E57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D6E57" w:rsidRDefault="002D6E57" w:rsidP="002D6E57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2D6E57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2D6E57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K_W01, K_W02, 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K_U01, K_U02, </w:t>
            </w:r>
            <w:r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W1 – W3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 – C5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</w:t>
            </w:r>
          </w:p>
        </w:tc>
      </w:tr>
      <w:tr w:rsidR="002D6E57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K_W01, K_W02, 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K_U01, K_U02, </w:t>
            </w:r>
            <w:r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W3– W9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C4 – C12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F1, F2,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P1, P2 </w:t>
            </w:r>
          </w:p>
        </w:tc>
      </w:tr>
      <w:tr w:rsidR="002D6E57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K_W01, K_W02, 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K_U01, K_U02, </w:t>
            </w:r>
            <w:r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W8 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C8– C10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F1, F2, 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P1, P2</w:t>
            </w:r>
          </w:p>
        </w:tc>
      </w:tr>
      <w:tr w:rsidR="002D6E57" w:rsidTr="00A613B2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EU4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K_W01, K_W02, 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K_U01, K_U02, </w:t>
            </w:r>
            <w:r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W1, W8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C1 – C2 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C9 – C12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F1, F2, </w:t>
            </w:r>
          </w:p>
          <w:p w:rsidR="002D6E57" w:rsidRDefault="002D6E57" w:rsidP="00A613B2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P1, P2</w:t>
            </w:r>
          </w:p>
        </w:tc>
      </w:tr>
    </w:tbl>
    <w:p w:rsidR="002D6E57" w:rsidRDefault="002D6E57" w:rsidP="002D6E57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2D6E57" w:rsidRDefault="002D6E57" w:rsidP="002D6E5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2D6E57" w:rsidTr="00A613B2">
        <w:trPr>
          <w:trHeight w:val="252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E57" w:rsidRDefault="002D6E57" w:rsidP="00A613B2">
            <w:pPr>
              <w:spacing w:line="360" w:lineRule="auto"/>
              <w:ind w:left="2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right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6E57" w:rsidTr="00A613B2">
        <w:trPr>
          <w:trHeight w:val="1687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EU1 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potrafi wyjaśnić co to są badania marketingowe.</w:t>
            </w:r>
          </w:p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wyjaśnić co to są badania marketingowe</w:t>
            </w:r>
          </w:p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stopniu dostatecznym.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wyjaśnić co to są badania marketingowe.</w:t>
            </w:r>
          </w:p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wyjaśnić co to są badania marketingowe.</w:t>
            </w:r>
          </w:p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w stopniu bardzo dobrym.</w:t>
            </w:r>
          </w:p>
        </w:tc>
      </w:tr>
      <w:tr w:rsidR="002D6E57" w:rsidTr="00A613B2">
        <w:trPr>
          <w:trHeight w:val="197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EU2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umie zastosować metod badawczych, stworzyć kwestionariusza badawczego oraz przeprowadzić badania.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umie zastosować metody badawcze, stworzyć kwestionariusz badawczy oraz przeprowadzić badanie w stopniu dostatecznym.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umie zastosować metody badawcze, stworzyć kwestionariusz badawczy oraz przeprowadzić badanie.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Student umie zastosować metody badawcze, stworzyć kwestionariusz badawczy oraz przeprowadzić </w:t>
            </w: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badanie w stopniu bardzo dobrym.</w:t>
            </w:r>
          </w:p>
        </w:tc>
      </w:tr>
      <w:tr w:rsidR="002D6E57" w:rsidTr="00A613B2">
        <w:trPr>
          <w:trHeight w:val="54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EU3 </w:t>
            </w:r>
          </w:p>
          <w:p w:rsidR="002D6E57" w:rsidRDefault="002D6E57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potrafi dokonywać analizy pozyskanych informacji oraz interpretacji wyników badań.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dokonywać analizy pozyskanych informacji oraz interpretacji wyników badań w stopniu dostatecznym.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dokonywać analizy pozyskanych informacji oraz interpretacji wyników badań.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dokonywać analizy pozyskanych informacji oraz interpretacji wyników badań w stopniu bardzo dobrym.</w:t>
            </w:r>
          </w:p>
        </w:tc>
      </w:tr>
      <w:tr w:rsidR="002D6E57" w:rsidTr="00A613B2">
        <w:trPr>
          <w:trHeight w:val="139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E57" w:rsidRDefault="002D6E57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EU4 </w:t>
            </w:r>
          </w:p>
          <w:p w:rsidR="002D6E57" w:rsidRDefault="002D6E57" w:rsidP="00A613B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nie potrafi przeprowadzić analizy rynku.</w:t>
            </w:r>
          </w:p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przeprowadzić analizę rynku w stopniu dostatecznym.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przeprowadzić analizę rynku.</w:t>
            </w:r>
          </w:p>
          <w:p w:rsidR="002D6E57" w:rsidRDefault="002D6E57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E57" w:rsidRDefault="002D6E57" w:rsidP="00A613B2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 potrafi przeprowadzić analizę rynku w stopniu bardzo dobrym.</w:t>
            </w:r>
          </w:p>
        </w:tc>
      </w:tr>
    </w:tbl>
    <w:p w:rsidR="002D6E57" w:rsidRDefault="002D6E57" w:rsidP="002D6E5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D6E57" w:rsidRDefault="002D6E57" w:rsidP="002D6E57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2D6E57" w:rsidRDefault="002D6E57" w:rsidP="002D6E5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D6E57" w:rsidRDefault="002D6E57" w:rsidP="002D6E5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2D6E57" w:rsidRDefault="002D6E57" w:rsidP="002D6E5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2D6E57" w:rsidRDefault="002D6E57" w:rsidP="002D6E5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2D6E57" w:rsidRDefault="002D6E57" w:rsidP="002D6E5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2D6E57" w:rsidRDefault="002D6E57" w:rsidP="002D6E5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0EA1"/>
    <w:multiLevelType w:val="hybridMultilevel"/>
    <w:tmpl w:val="CE9CDBDE"/>
    <w:lvl w:ilvl="0" w:tplc="186418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679DA"/>
    <w:multiLevelType w:val="hybridMultilevel"/>
    <w:tmpl w:val="D29EA7EA"/>
    <w:lvl w:ilvl="0" w:tplc="2B62D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57"/>
    <w:rsid w:val="002D6E57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2FAC"/>
  <w15:chartTrackingRefBased/>
  <w15:docId w15:val="{85559818-6CA6-4FF1-831E-FCD3572D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D6E5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D6E57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2D6E57"/>
    <w:pPr>
      <w:spacing w:after="0" w:line="240" w:lineRule="auto"/>
    </w:pPr>
  </w:style>
  <w:style w:type="table" w:customStyle="1" w:styleId="TableGrid">
    <w:name w:val="TableGrid"/>
    <w:rsid w:val="002D6E5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2D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owalski@p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g.pcz.pl/apisnb/book/66441/Ewolucja-marketing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agementpapers.polsl.pl/wp-content/uploads/2023/12/181-Krukowska-Miler.pdf" TargetMode="External"/><Relationship Id="rId11" Type="http://schemas.openxmlformats.org/officeDocument/2006/relationships/hyperlink" Target="mailto:katarzyna.lazorko@wz.pcz.pl" TargetMode="External"/><Relationship Id="rId5" Type="http://schemas.openxmlformats.org/officeDocument/2006/relationships/hyperlink" Target="https://efsupit.ro/images/stories/april2020/Art%20169.pdf" TargetMode="External"/><Relationship Id="rId10" Type="http://schemas.openxmlformats.org/officeDocument/2006/relationships/hyperlink" Target="mailto:a.widawska-stanisz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krukowska-miler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1365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2025-08-22T09:51:00Z</dcterms:created>
  <dcterms:modified xsi:type="dcterms:W3CDTF">2025-08-22T09:51:00Z</dcterms:modified>
</cp:coreProperties>
</file>