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A6" w:rsidRPr="00080A92" w:rsidRDefault="00092AA6" w:rsidP="00092AA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092AA6" w:rsidRPr="00080A92" w:rsidRDefault="00092AA6" w:rsidP="00092AA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PRAKTYKI ZAWODOWE</w:t>
            </w:r>
            <w:bookmarkEnd w:id="0"/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tacjonarne</w:t>
            </w:r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Agnieszka </w:t>
            </w: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Puto</w:t>
            </w:r>
            <w:proofErr w:type="spellEnd"/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92AA6" w:rsidRPr="00080A92" w:rsidTr="00A613B2">
        <w:trPr>
          <w:trHeight w:val="567"/>
        </w:trPr>
        <w:tc>
          <w:tcPr>
            <w:tcW w:w="3984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92AA6" w:rsidRPr="00080A92" w:rsidTr="00A613B2">
        <w:trPr>
          <w:trHeight w:val="567"/>
        </w:trPr>
        <w:tc>
          <w:tcPr>
            <w:tcW w:w="842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Praktyka zawodowa</w:t>
            </w:r>
          </w:p>
        </w:tc>
      </w:tr>
      <w:tr w:rsidR="00092AA6" w:rsidRPr="00080A92" w:rsidTr="00A613B2">
        <w:trPr>
          <w:trHeight w:val="567"/>
        </w:trPr>
        <w:tc>
          <w:tcPr>
            <w:tcW w:w="842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4 tygodnie</w:t>
            </w:r>
          </w:p>
        </w:tc>
      </w:tr>
    </w:tbl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80A9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C1.</w:t>
      </w:r>
      <w:r w:rsidRPr="00080A92">
        <w:rPr>
          <w:rFonts w:ascii="Arial" w:eastAsia="Calibri" w:hAnsi="Arial" w:cs="Arial"/>
          <w:sz w:val="24"/>
          <w:szCs w:val="24"/>
        </w:rPr>
        <w:t xml:space="preserve"> Poszerzenie wiedzy zdobytej na studiach i rozwijanie umiejętności jej wykorzystania.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080A92">
        <w:rPr>
          <w:rFonts w:ascii="Arial" w:eastAsia="Calibri" w:hAnsi="Arial" w:cs="Arial"/>
          <w:sz w:val="24"/>
          <w:szCs w:val="24"/>
        </w:rPr>
        <w:t xml:space="preserve"> Zapoznanie studenta ze specyfiką funkcjonowania organizacji różnego typu (przedsiębiorstwa, jednostki samorządowe, instytucje publiczne i non-profit).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C3.</w:t>
      </w:r>
      <w:r w:rsidRPr="00080A92">
        <w:rPr>
          <w:rFonts w:ascii="Arial" w:eastAsia="Calibri" w:hAnsi="Arial" w:cs="Arial"/>
          <w:sz w:val="24"/>
          <w:szCs w:val="24"/>
        </w:rPr>
        <w:t xml:space="preserve"> Poznawanie funkcjonowania struktury organizacyjnej, zasad organizacji pracy, podziału kompetencji, procesu planowania.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C4.</w:t>
      </w:r>
      <w:r w:rsidRPr="00080A92">
        <w:rPr>
          <w:rFonts w:ascii="Arial" w:eastAsia="Calibri" w:hAnsi="Arial" w:cs="Arial"/>
          <w:sz w:val="24"/>
          <w:szCs w:val="24"/>
        </w:rPr>
        <w:t xml:space="preserve"> </w:t>
      </w:r>
      <w:r w:rsidRPr="00080A92">
        <w:rPr>
          <w:rFonts w:ascii="Arial" w:eastAsia="Calibri" w:hAnsi="Arial" w:cs="Arial"/>
          <w:sz w:val="24"/>
          <w:szCs w:val="24"/>
        </w:rPr>
        <w:tab/>
        <w:t>Doskonalenie umiejętności pracy własnej, pracy zespołowej, efektywnego zarządzania czasem, sumienności, odpowiedzialności za powierzone zadania.</w:t>
      </w: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080A92">
        <w:rPr>
          <w:rFonts w:ascii="Arial" w:eastAsia="Calibri" w:hAnsi="Arial" w:cs="Arial"/>
          <w:bCs/>
          <w:sz w:val="24"/>
          <w:szCs w:val="24"/>
        </w:rPr>
        <w:t>Student ma wiedzę z zakresu podstaw zarządzania i funkcjonowania organizacji.</w:t>
      </w: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080A92">
        <w:rPr>
          <w:rFonts w:ascii="Arial" w:eastAsia="Calibri" w:hAnsi="Arial" w:cs="Arial"/>
          <w:bCs/>
          <w:sz w:val="24"/>
          <w:szCs w:val="24"/>
        </w:rPr>
        <w:t>Student posiada umiejętność pracy samodzielnej i z zespole.</w:t>
      </w: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1</w:t>
      </w:r>
      <w:r w:rsidRPr="00080A92">
        <w:rPr>
          <w:rFonts w:ascii="Arial" w:eastAsia="Calibri" w:hAnsi="Arial" w:cs="Arial"/>
          <w:sz w:val="24"/>
          <w:szCs w:val="24"/>
        </w:rPr>
        <w:t xml:space="preserve"> – Student poznaje specyfikę pracy na konkretnym stanowisku, sposób organizacji pracy, zna strukturę organizacyjną oraz podstawowe procesy gospodarcze zachodzące w przedsiębiorstwie. 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EU2 </w:t>
      </w:r>
      <w:r w:rsidRPr="00080A92">
        <w:rPr>
          <w:rFonts w:ascii="Arial" w:eastAsia="Calibri" w:hAnsi="Arial" w:cs="Arial"/>
          <w:sz w:val="24"/>
          <w:szCs w:val="24"/>
        </w:rPr>
        <w:t xml:space="preserve">- Student potrafi wykorzystać nabytą w trakcie studiów wiedzę teoretyczną i umiejętności w praktyce biznesowej przedsiębiorstwa. 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EU3 </w:t>
      </w:r>
      <w:r w:rsidRPr="00080A92">
        <w:rPr>
          <w:rFonts w:ascii="Arial" w:eastAsia="Calibri" w:hAnsi="Arial" w:cs="Arial"/>
          <w:sz w:val="24"/>
          <w:szCs w:val="24"/>
        </w:rPr>
        <w:t xml:space="preserve">- Student nabywa umiejętności skutecznego komunikowania się i pracy w zespole. 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EU4 </w:t>
      </w:r>
      <w:r w:rsidRPr="00080A92">
        <w:rPr>
          <w:rFonts w:ascii="Arial" w:eastAsia="Calibri" w:hAnsi="Arial" w:cs="Arial"/>
          <w:sz w:val="24"/>
          <w:szCs w:val="24"/>
        </w:rPr>
        <w:t>- Student identyfikuje, analizuje i proponuje rozwiązania problemów związanych z zarządzaniem organizacją.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TREŚCI</w:t>
      </w: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092AA6" w:rsidRPr="00080A92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PRAKTYKI ZAWODOWE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92AA6" w:rsidRPr="00080A92" w:rsidTr="00A613B2">
        <w:tc>
          <w:tcPr>
            <w:tcW w:w="4478" w:type="pct"/>
          </w:tcPr>
          <w:p w:rsidR="00092AA6" w:rsidRPr="00080A92" w:rsidRDefault="00092AA6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1.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 Zapoznanie się z zasadami pracy na konkretnym stanowisku pracy: poznaje zasady BHP, obowiązki przestrzegania tajemnicy służbowej, Kodeks Pracy i obowiązujące w organizacji wewnętrzne przepisy i regulaminy. </w:t>
            </w:r>
          </w:p>
          <w:p w:rsidR="00092AA6" w:rsidRPr="00080A92" w:rsidRDefault="00092AA6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2.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Zapoznanie się z profilem działalności organizacji, jej strukturą organizacyjną oraz zakresem i rodzajem prowadzonej działalności. </w:t>
            </w:r>
          </w:p>
          <w:p w:rsidR="00092AA6" w:rsidRPr="00080A92" w:rsidRDefault="00092AA6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3.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Zapoznanie się z podstawowymi procesami gospodarczymi realizowanymi przez organizację ze szczególnym zwróceniem uwagi na zgodność z profilem kierunku i specjalności wybranych przez Studenta. </w:t>
            </w:r>
          </w:p>
          <w:p w:rsidR="00092AA6" w:rsidRPr="00080A92" w:rsidRDefault="00092AA6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4.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Identyfikacje współczesnych problemów i uwarunkowań wpływających na funkcjonowanie organizacji. </w:t>
            </w:r>
          </w:p>
          <w:p w:rsidR="00092AA6" w:rsidRPr="00080A92" w:rsidRDefault="00092AA6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 5.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Branie czynnego udziału w zadaniach realizowanych w organizacji.</w:t>
            </w:r>
          </w:p>
          <w:p w:rsidR="00092AA6" w:rsidRPr="00080A92" w:rsidRDefault="00092AA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PZ. 6.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Poznanie oraz współuczestniczenie w procesach związanych z komunikacją w zespole w ramach wyznaczonych przez Zakładowego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Opiekuna Praktyk stanowisk pracy (Student doskonali swoje umiejętności w zakresie rozumienia i przekazywania poleceń innym członkom zespołu, przedstawiania zagadnień w sposób jasny i przejrzysty, aktywnego współuczestniczenia w pracy zespołu).</w:t>
            </w:r>
          </w:p>
        </w:tc>
        <w:tc>
          <w:tcPr>
            <w:tcW w:w="522" w:type="pct"/>
            <w:vAlign w:val="center"/>
          </w:tcPr>
          <w:p w:rsidR="00092AA6" w:rsidRPr="00626FDD" w:rsidRDefault="00092AA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6F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120/4</w:t>
            </w:r>
          </w:p>
        </w:tc>
      </w:tr>
    </w:tbl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92AA6" w:rsidRPr="005E0A50" w:rsidRDefault="00092AA6" w:rsidP="00092AA6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A50">
        <w:rPr>
          <w:rFonts w:ascii="Arial" w:eastAsia="Times New Roman" w:hAnsi="Arial" w:cs="Arial"/>
          <w:sz w:val="24"/>
          <w:szCs w:val="24"/>
          <w:lang w:eastAsia="pl-PL"/>
        </w:rPr>
        <w:t>Dokumenty organizacji</w:t>
      </w:r>
    </w:p>
    <w:p w:rsidR="00092AA6" w:rsidRPr="00080A92" w:rsidRDefault="00092AA6" w:rsidP="00092AA6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Sprzęt i oprogramowanie udostępnione przez organizację </w:t>
      </w: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 xml:space="preserve">F1. Student po odbyciu praktyki zawodowej w danym zakładzie pracy uzyskuje potwierdzenie odbycia na sprawozdaniu z praktyk studenckich. 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sz w:val="24"/>
          <w:szCs w:val="24"/>
        </w:rPr>
        <w:t>P1. Zaliczenie praktyki zawodowej u opiekuna praktyk na podstawie sprawozdania z praktyk studenckich oraz rozmowy przeprowadzonej ze studentem weryfikującej realizację planu praktyki.</w:t>
      </w:r>
    </w:p>
    <w:p w:rsidR="00092AA6" w:rsidRPr="00080A92" w:rsidRDefault="00092AA6" w:rsidP="00092AA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92AA6" w:rsidRPr="00080A92" w:rsidTr="00A613B2">
        <w:tc>
          <w:tcPr>
            <w:tcW w:w="3285" w:type="pct"/>
            <w:vMerge w:val="restart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92AA6" w:rsidRPr="00080A92" w:rsidTr="00A613B2">
        <w:trPr>
          <w:trHeight w:val="108"/>
        </w:trPr>
        <w:tc>
          <w:tcPr>
            <w:tcW w:w="3285" w:type="pct"/>
            <w:vMerge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92AA6" w:rsidRPr="00080A92" w:rsidTr="00A613B2">
        <w:tc>
          <w:tcPr>
            <w:tcW w:w="3285" w:type="pct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Zajęcia zlecone przez opiekuna w trakcie trwania praktyk zawodowych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092AA6" w:rsidRPr="00080A92" w:rsidTr="00A613B2">
        <w:tc>
          <w:tcPr>
            <w:tcW w:w="3285" w:type="pct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100 </w:t>
            </w:r>
          </w:p>
        </w:tc>
        <w:tc>
          <w:tcPr>
            <w:tcW w:w="818" w:type="pct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092AA6" w:rsidRPr="00080A92" w:rsidRDefault="00092AA6" w:rsidP="00092AA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092AA6" w:rsidRPr="00080A92" w:rsidRDefault="00092AA6" w:rsidP="00092AA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1. dr inż. Agnieszka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eastAsia="pl-PL"/>
        </w:rPr>
        <w:t xml:space="preserve"> agnieszka.puto@pcz.pl</w:t>
      </w:r>
    </w:p>
    <w:p w:rsidR="00092AA6" w:rsidRPr="00080A92" w:rsidRDefault="00092AA6" w:rsidP="00092AA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 dr inż. Ewa Kempa ewa.kempa@pcz.pl</w:t>
      </w:r>
    </w:p>
    <w:p w:rsidR="00092AA6" w:rsidRPr="00080A92" w:rsidRDefault="00092AA6" w:rsidP="00092AA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92AA6" w:rsidRPr="00080A92" w:rsidRDefault="00092AA6" w:rsidP="00092AA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92AA6" w:rsidRPr="00080A92" w:rsidTr="00A613B2">
        <w:tc>
          <w:tcPr>
            <w:tcW w:w="589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Efekt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uczenia się</w:t>
            </w:r>
          </w:p>
        </w:tc>
        <w:tc>
          <w:tcPr>
            <w:tcW w:w="1290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Odniesienie danego efektu 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do efektów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Cele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przedmiotu</w:t>
            </w:r>
          </w:p>
        </w:tc>
        <w:tc>
          <w:tcPr>
            <w:tcW w:w="873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Treści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programowe</w:t>
            </w:r>
          </w:p>
        </w:tc>
        <w:tc>
          <w:tcPr>
            <w:tcW w:w="873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Narzędzia 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dydaktyczne</w:t>
            </w:r>
          </w:p>
        </w:tc>
        <w:tc>
          <w:tcPr>
            <w:tcW w:w="578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Sposób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oceny</w:t>
            </w:r>
          </w:p>
        </w:tc>
      </w:tr>
      <w:tr w:rsidR="00092AA6" w:rsidRPr="00080A92" w:rsidTr="00A613B2">
        <w:tc>
          <w:tcPr>
            <w:tcW w:w="589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K_W02, K_W09, K_W11, K_U02, K_K02, K_K03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PZ1, PZ2, PZ3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092AA6" w:rsidRPr="00080A92" w:rsidTr="00A613B2">
        <w:tc>
          <w:tcPr>
            <w:tcW w:w="589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K_W01, K_W11, K_U01, K_U02, K_U07, K_K04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C2, C3, C4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PZ3, PZ4, PZ6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092AA6" w:rsidRPr="00080A92" w:rsidTr="00A613B2">
        <w:tc>
          <w:tcPr>
            <w:tcW w:w="589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K_U08, K_K01, K_K05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C4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P5, PZ6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  <w:tr w:rsidR="00092AA6" w:rsidRPr="00080A92" w:rsidTr="00A613B2">
        <w:tc>
          <w:tcPr>
            <w:tcW w:w="589" w:type="pct"/>
            <w:shd w:val="clear" w:color="auto" w:fill="auto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K_W01, K_U03, K_U10, K_U11,  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PZ4, PZ5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92AA6" w:rsidRPr="00080A92" w:rsidRDefault="00092AA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F1, P1</w:t>
            </w:r>
          </w:p>
        </w:tc>
      </w:tr>
    </w:tbl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092AA6" w:rsidRPr="00080A92" w:rsidRDefault="00092AA6" w:rsidP="00092AA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092AA6" w:rsidRPr="00080A92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092AA6" w:rsidRPr="00080A92" w:rsidRDefault="00092AA6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092AA6" w:rsidRPr="00080A92" w:rsidRDefault="00092AA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92AA6" w:rsidRPr="00080A92" w:rsidTr="00A613B2">
        <w:trPr>
          <w:trHeight w:hRule="exact" w:val="6529"/>
        </w:trPr>
        <w:tc>
          <w:tcPr>
            <w:tcW w:w="521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zna specyfiki pracy na konkretnym stanowisku, sposobu organizacji pracy, nie potrafi opisać funkcjonowania struktury organizacyjnej oraz podstawowych procesów gospodarczych zachodzących w przedsiębiorstwie.</w:t>
            </w: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specyfikę pracy na konkretnym stanowisku i sposób organizacji pracy, nie potrafi opisać funkcjonowania struktury organizacyjnej oraz podstawowych procesów gospodarczych zachodzących w przedsiębiorstwie.</w:t>
            </w:r>
          </w:p>
        </w:tc>
        <w:tc>
          <w:tcPr>
            <w:tcW w:w="1120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specyfikę pracy na konkretnym stanowisku i sposób organizacji pracy, opisuje funkcjonowanie struktury organizacyjnej, nie potrafi opisać podstawowych procesów gospodarczych zachodzących w przedsiębiorstwie.</w:t>
            </w:r>
          </w:p>
        </w:tc>
        <w:tc>
          <w:tcPr>
            <w:tcW w:w="1267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zna specyfikę pracy na konkretnym stanowisku i sposób organizacji pracy, szczegółowo opisuje funkcjonowanie</w:t>
            </w:r>
          </w:p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struktury organizacyjnej oraz podstawowe procesy gospodarcze zachodzące w przedsiębiorstwie.</w:t>
            </w:r>
          </w:p>
        </w:tc>
      </w:tr>
      <w:tr w:rsidR="00092AA6" w:rsidRPr="00080A92" w:rsidTr="00A613B2">
        <w:trPr>
          <w:trHeight w:hRule="exact" w:val="6388"/>
        </w:trPr>
        <w:tc>
          <w:tcPr>
            <w:tcW w:w="521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potrafi wykorzystać nabytej w trakcie studiów wiedzy teoretycznej i umiejętności praktyce biznesowej przedsiębiorstwa.</w:t>
            </w: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w bardzo ograniczonym stopniu wykorzystać nabytą w trakcie studiów wiedzę teoretyczną, nie potrafi wykorzystać nabytych umiejętności w praktyce biznesowej przedsiębiorstwa.</w:t>
            </w:r>
          </w:p>
        </w:tc>
        <w:tc>
          <w:tcPr>
            <w:tcW w:w="1120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wykorzystać nabytą w trakcie studiów wiedzę teoretyczną i niektóre umiejętności w praktyce biznesowej przedsiębiorstwa.</w:t>
            </w:r>
          </w:p>
        </w:tc>
        <w:tc>
          <w:tcPr>
            <w:tcW w:w="1267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potrafi wykorzystać nabytą w trakcie studiów wiedzę teoretyczną i umiejętności w praktyce biznesowej przedsiębiorstwa, właściwie wykonując powierzone zadania w zakładzie pracy na danym stanowisku.</w:t>
            </w:r>
          </w:p>
        </w:tc>
      </w:tr>
      <w:tr w:rsidR="00092AA6" w:rsidRPr="00080A92" w:rsidTr="00A613B2">
        <w:trPr>
          <w:trHeight w:hRule="exact" w:val="8232"/>
        </w:trPr>
        <w:tc>
          <w:tcPr>
            <w:tcW w:w="521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posiada umiejętności komunikowania ani biernej ani czynnej - nie rozumie przekazywanych poleceń nie potrafi przekazywać informacji innym osobom; nie potrafi pracować zespołowo.</w:t>
            </w: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umiejętność biernej komunikacji- rozumie przekazywane polecenia i poprawnie je wykonuje nie potrafi jednak przekazywać ich innym osobom; ma trudności podczas pracy w zespole.</w:t>
            </w:r>
          </w:p>
        </w:tc>
        <w:tc>
          <w:tcPr>
            <w:tcW w:w="1120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umiejętność biernej i czynnej komunikacji - rozumie polecenia, poprawnie je wykonuje i potrafi je przekazywać pozostałym członkom zespołu; potrafi pracować zespołowo</w:t>
            </w:r>
          </w:p>
        </w:tc>
        <w:tc>
          <w:tcPr>
            <w:tcW w:w="1267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posiada bardzo dobrą umiejętność komunikacji biernej i czynnej- rozumie przekazywane polecenia, wykonuje je prawidłowo oraz potrafi je przekazywać innym członkom zespołu, potrafi przedstawić zagadnienie w sposób jasny i przejrzysty; posiada umiejętność organizowania pracy zespołowej i być aktywnym członkiem zespołu.</w:t>
            </w:r>
          </w:p>
        </w:tc>
      </w:tr>
      <w:tr w:rsidR="00092AA6" w:rsidRPr="00080A92" w:rsidTr="00A613B2">
        <w:trPr>
          <w:trHeight w:hRule="exact" w:val="3839"/>
        </w:trPr>
        <w:tc>
          <w:tcPr>
            <w:tcW w:w="521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nie potrafi identyfikować, analizować i rozwiązywać problemów związanych z funkcjonowaniem organizacji.</w:t>
            </w:r>
          </w:p>
          <w:p w:rsidR="00092AA6" w:rsidRPr="00080A92" w:rsidRDefault="00092AA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identyfikuje problemy związane z funkcjonowaniem organizacji.</w:t>
            </w:r>
          </w:p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identyfikuje i analizuje problemy związane z funkcjonowaniem organizacji.</w:t>
            </w:r>
          </w:p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092AA6" w:rsidRPr="00080A92" w:rsidRDefault="00092AA6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Student identyfikuje, analizuje i proponuje rozwiązania problemów związanych z funkcjonowaniem organizacji.</w:t>
            </w:r>
          </w:p>
          <w:p w:rsidR="00092AA6" w:rsidRPr="00080A92" w:rsidRDefault="00092AA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80A92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92AA6" w:rsidRDefault="00092AA6" w:rsidP="00092AA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lastRenderedPageBreak/>
        <w:t>INNE PRZYDATNE INFORMACJE O PRZEDMIOCIE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092AA6" w:rsidRPr="00080A92" w:rsidRDefault="00092AA6" w:rsidP="00092AA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25A6"/>
    <w:multiLevelType w:val="hybridMultilevel"/>
    <w:tmpl w:val="1A80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A6"/>
    <w:rsid w:val="00092AA6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91BC5-E6FE-4B95-8E05-7AAC81EC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AA6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09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2025-08-22T09:40:00Z</dcterms:created>
  <dcterms:modified xsi:type="dcterms:W3CDTF">2025-08-22T09:41:00Z</dcterms:modified>
</cp:coreProperties>
</file>