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51" w:rsidRDefault="00E20451" w:rsidP="00E20451">
      <w:pPr>
        <w:rPr>
          <w:rFonts w:ascii="Arial" w:hAnsi="Arial" w:cs="Arial"/>
          <w:b/>
          <w:sz w:val="24"/>
          <w:szCs w:val="24"/>
          <w:u w:val="single"/>
        </w:rPr>
      </w:pPr>
    </w:p>
    <w:p w:rsidR="00E20451" w:rsidRDefault="00E20451" w:rsidP="00E2045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E20451" w:rsidRDefault="00E20451" w:rsidP="00E2045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Analiza finansowa</w:t>
            </w:r>
            <w:bookmarkEnd w:id="0"/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51A5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inż. Wioletta Skibińska</w:t>
            </w:r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20451" w:rsidTr="00A613B2">
        <w:trPr>
          <w:trHeight w:val="567"/>
        </w:trPr>
        <w:tc>
          <w:tcPr>
            <w:tcW w:w="3984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E20451" w:rsidTr="00A613B2">
        <w:trPr>
          <w:trHeight w:val="567"/>
        </w:trPr>
        <w:tc>
          <w:tcPr>
            <w:tcW w:w="842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20451" w:rsidTr="00A613B2">
        <w:trPr>
          <w:trHeight w:val="567"/>
        </w:trPr>
        <w:tc>
          <w:tcPr>
            <w:tcW w:w="842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12E</w:t>
            </w:r>
          </w:p>
        </w:tc>
        <w:tc>
          <w:tcPr>
            <w:tcW w:w="969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E20451" w:rsidRDefault="00E2045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2A1F">
        <w:rPr>
          <w:rFonts w:ascii="Arial" w:eastAsia="Calibri" w:hAnsi="Arial" w:cs="Arial"/>
          <w:sz w:val="24"/>
          <w:szCs w:val="24"/>
        </w:rPr>
        <w:t xml:space="preserve">Przedstawienie zagadnień analizy wstępnej oraz analizy wskaźnikowej przy wykorzystaniu elementów sprawozdania finansowego.   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2A1F">
        <w:rPr>
          <w:rFonts w:ascii="Arial" w:eastAsia="Calibri" w:hAnsi="Arial" w:cs="Arial"/>
          <w:sz w:val="24"/>
          <w:szCs w:val="24"/>
        </w:rPr>
        <w:t>Przedstawianie zagadnień związanych z analizą progu rentowności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C2A1F">
        <w:rPr>
          <w:rFonts w:ascii="Arial" w:eastAsia="Calibri" w:hAnsi="Arial" w:cs="Arial"/>
          <w:sz w:val="24"/>
          <w:szCs w:val="24"/>
        </w:rPr>
        <w:t>a także zagadnień dotyczących modeli prognozowania upadłości przedsiębiorstw.</w:t>
      </w:r>
    </w:p>
    <w:p w:rsidR="00E20451" w:rsidRPr="001C2A1F" w:rsidRDefault="00E20451" w:rsidP="00E2045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C2A1F">
        <w:rPr>
          <w:rFonts w:ascii="Arial" w:eastAsia="Calibri" w:hAnsi="Arial" w:cs="Arial"/>
          <w:b/>
          <w:sz w:val="24"/>
          <w:szCs w:val="24"/>
        </w:rPr>
        <w:t xml:space="preserve">C3. </w:t>
      </w:r>
      <w:r w:rsidRPr="001C2A1F">
        <w:rPr>
          <w:rFonts w:ascii="Arial" w:eastAsia="Calibri" w:hAnsi="Arial" w:cs="Arial"/>
          <w:sz w:val="24"/>
          <w:szCs w:val="24"/>
        </w:rPr>
        <w:t>Nabycie przez studenta umiejętności kompleksowej oceny kondycji finansowej przedsiębiorstwa na podstawie sprawozdań finansowych.</w:t>
      </w: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690D2F">
        <w:t xml:space="preserve"> </w:t>
      </w:r>
      <w:r w:rsidRPr="00690D2F">
        <w:rPr>
          <w:rFonts w:ascii="Arial" w:eastAsia="Calibri" w:hAnsi="Arial" w:cs="Arial"/>
          <w:sz w:val="24"/>
          <w:szCs w:val="24"/>
        </w:rPr>
        <w:t>Student dysponuje podstawową wiedzą w zakresie miar statystycznych.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690D2F">
        <w:rPr>
          <w:rFonts w:ascii="Arial" w:eastAsia="Calibri" w:hAnsi="Arial" w:cs="Arial"/>
          <w:sz w:val="24"/>
          <w:szCs w:val="24"/>
        </w:rPr>
        <w:t>Student zna czynniki ekonomiczne warunkujące sprawne funkcjonowanie podmiotu na rynku.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90D2F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690D2F">
        <w:rPr>
          <w:rFonts w:ascii="Arial" w:eastAsia="Calibri" w:hAnsi="Arial" w:cs="Arial"/>
          <w:sz w:val="24"/>
          <w:szCs w:val="24"/>
        </w:rPr>
        <w:t>Student posiada wiedzę w zakresie budowy rachunku wyników i rachunku kosztów.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90D2F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690D2F">
        <w:rPr>
          <w:rFonts w:ascii="Arial" w:eastAsia="Calibri" w:hAnsi="Arial" w:cs="Arial"/>
          <w:sz w:val="24"/>
          <w:szCs w:val="24"/>
        </w:rPr>
        <w:t>Student posiada wiedzę na temat składników bilansu.</w:t>
      </w:r>
    </w:p>
    <w:p w:rsidR="00E20451" w:rsidRPr="00690D2F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690D2F">
        <w:rPr>
          <w:rFonts w:ascii="Arial" w:eastAsia="Calibri" w:hAnsi="Arial" w:cs="Arial"/>
          <w:sz w:val="24"/>
          <w:szCs w:val="24"/>
        </w:rPr>
        <w:t>Student potrafi wymienić źródła finansowania działalności przedsiębiorstwa.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E20451" w:rsidRPr="000D126E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0D126E">
        <w:rPr>
          <w:rFonts w:ascii="Arial" w:eastAsia="Calibri" w:hAnsi="Arial" w:cs="Arial"/>
          <w:sz w:val="24"/>
          <w:szCs w:val="24"/>
        </w:rPr>
        <w:t>Student zna elementy sprawozdania finansowego, potrafi dok</w:t>
      </w:r>
      <w:r>
        <w:rPr>
          <w:rFonts w:ascii="Arial" w:eastAsia="Calibri" w:hAnsi="Arial" w:cs="Arial"/>
          <w:sz w:val="24"/>
          <w:szCs w:val="24"/>
        </w:rPr>
        <w:t>onać ich wstępnej analizy wraz z interpretacją.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0D126E">
        <w:rPr>
          <w:rFonts w:ascii="Arial" w:eastAsia="Calibri" w:hAnsi="Arial" w:cs="Arial"/>
          <w:sz w:val="24"/>
          <w:szCs w:val="24"/>
        </w:rPr>
        <w:t xml:space="preserve">Student potrafi dokonać </w:t>
      </w:r>
      <w:r>
        <w:rPr>
          <w:rFonts w:ascii="Arial" w:eastAsia="Calibri" w:hAnsi="Arial" w:cs="Arial"/>
          <w:sz w:val="24"/>
          <w:szCs w:val="24"/>
        </w:rPr>
        <w:t xml:space="preserve">analizy i oceny płynności finansowej przedsiębiorstwa </w:t>
      </w:r>
      <w:r w:rsidRPr="000D126E">
        <w:rPr>
          <w:rFonts w:ascii="Arial" w:eastAsia="Calibri" w:hAnsi="Arial" w:cs="Arial"/>
          <w:sz w:val="24"/>
          <w:szCs w:val="24"/>
        </w:rPr>
        <w:t xml:space="preserve"> wraz z interpretacją </w:t>
      </w:r>
      <w:r>
        <w:rPr>
          <w:rFonts w:ascii="Arial" w:eastAsia="Calibri" w:hAnsi="Arial" w:cs="Arial"/>
          <w:sz w:val="24"/>
          <w:szCs w:val="24"/>
        </w:rPr>
        <w:t>oraz obliczyć i zinterpretować kapitał pracujący.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0D126E">
        <w:rPr>
          <w:rFonts w:ascii="Arial" w:eastAsia="Calibri" w:hAnsi="Arial" w:cs="Arial"/>
          <w:sz w:val="24"/>
          <w:szCs w:val="24"/>
        </w:rPr>
        <w:t xml:space="preserve">Student potrafi dokonać </w:t>
      </w:r>
      <w:r>
        <w:rPr>
          <w:rFonts w:ascii="Arial" w:eastAsia="Calibri" w:hAnsi="Arial" w:cs="Arial"/>
          <w:sz w:val="24"/>
          <w:szCs w:val="24"/>
        </w:rPr>
        <w:t xml:space="preserve">oceny </w:t>
      </w:r>
      <w:r w:rsidRPr="006F1E78">
        <w:rPr>
          <w:rFonts w:ascii="Arial" w:eastAsia="Calibri" w:hAnsi="Arial" w:cs="Arial"/>
          <w:sz w:val="24"/>
          <w:szCs w:val="24"/>
        </w:rPr>
        <w:t>sprawności działania i efektywności</w:t>
      </w:r>
      <w:r>
        <w:rPr>
          <w:rFonts w:ascii="Arial" w:eastAsia="Calibri" w:hAnsi="Arial" w:cs="Arial"/>
          <w:sz w:val="24"/>
          <w:szCs w:val="24"/>
        </w:rPr>
        <w:t xml:space="preserve"> przedsiębiorstwa oraz jego</w:t>
      </w:r>
      <w:r w:rsidRPr="006F1E78">
        <w:rPr>
          <w:rFonts w:ascii="Arial" w:eastAsia="Calibri" w:hAnsi="Arial" w:cs="Arial"/>
          <w:sz w:val="24"/>
          <w:szCs w:val="24"/>
        </w:rPr>
        <w:t xml:space="preserve"> zadłużenia</w:t>
      </w:r>
      <w:r>
        <w:rPr>
          <w:rFonts w:ascii="Arial" w:eastAsia="Calibri" w:hAnsi="Arial" w:cs="Arial"/>
          <w:sz w:val="24"/>
          <w:szCs w:val="24"/>
        </w:rPr>
        <w:t xml:space="preserve"> wraz z interpretacją, zna czynniki</w:t>
      </w:r>
      <w:r w:rsidRPr="006F1E78">
        <w:rPr>
          <w:rFonts w:ascii="Arial" w:eastAsia="Calibri" w:hAnsi="Arial" w:cs="Arial"/>
          <w:sz w:val="24"/>
          <w:szCs w:val="24"/>
        </w:rPr>
        <w:t xml:space="preserve"> kształtujące wynik f</w:t>
      </w:r>
      <w:r>
        <w:rPr>
          <w:rFonts w:ascii="Arial" w:eastAsia="Calibri" w:hAnsi="Arial" w:cs="Arial"/>
          <w:sz w:val="24"/>
          <w:szCs w:val="24"/>
        </w:rPr>
        <w:t xml:space="preserve">inansowy i potrafi ocenić rentowność podmiotu. </w:t>
      </w:r>
    </w:p>
    <w:p w:rsidR="00E20451" w:rsidRPr="000D126E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0D126E">
        <w:rPr>
          <w:rFonts w:ascii="Arial" w:eastAsia="Calibri" w:hAnsi="Arial" w:cs="Arial"/>
          <w:sz w:val="24"/>
          <w:szCs w:val="24"/>
        </w:rPr>
        <w:t>Student potrafi dokonać analizy progu r</w:t>
      </w:r>
      <w:r>
        <w:rPr>
          <w:rFonts w:ascii="Arial" w:eastAsia="Calibri" w:hAnsi="Arial" w:cs="Arial"/>
          <w:sz w:val="24"/>
          <w:szCs w:val="24"/>
        </w:rPr>
        <w:t>entowności</w:t>
      </w:r>
      <w:r w:rsidRPr="000D12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oraz </w:t>
      </w:r>
      <w:r w:rsidRPr="000D126E">
        <w:rPr>
          <w:rFonts w:ascii="Arial" w:eastAsia="Calibri" w:hAnsi="Arial" w:cs="Arial"/>
          <w:sz w:val="24"/>
          <w:szCs w:val="24"/>
        </w:rPr>
        <w:t>zastosować modele dyskryminacyjne do predykcji bankructwa przedsiębiorstwa.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E20451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E20451" w:rsidRPr="006F1E78" w:rsidTr="00A613B2">
        <w:tc>
          <w:tcPr>
            <w:tcW w:w="4478" w:type="pct"/>
          </w:tcPr>
          <w:p w:rsidR="00E20451" w:rsidRPr="006F1E78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F1E78">
              <w:rPr>
                <w:rFonts w:ascii="Arial" w:eastAsia="Calibri" w:hAnsi="Arial" w:cs="Arial"/>
                <w:b/>
                <w:sz w:val="24"/>
                <w:szCs w:val="24"/>
              </w:rPr>
              <w:t>W 1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 xml:space="preserve"> Wprowadzenie do przedmiotu. Zakres analizy finansowej, istota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 cele sprawozdań finansowych. S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 xml:space="preserve">prawozdanie finansowe </w:t>
            </w:r>
            <w:r>
              <w:rPr>
                <w:rFonts w:ascii="Arial" w:eastAsia="Calibri" w:hAnsi="Arial" w:cs="Arial"/>
                <w:sz w:val="24"/>
                <w:szCs w:val="24"/>
              </w:rPr>
              <w:t>jako podstawa analizy. Analiza wstępna sprawozdań finansowych przedsiębiorstwa.</w:t>
            </w:r>
          </w:p>
        </w:tc>
        <w:tc>
          <w:tcPr>
            <w:tcW w:w="522" w:type="pct"/>
            <w:vAlign w:val="center"/>
          </w:tcPr>
          <w:p w:rsidR="00E20451" w:rsidRPr="006F1E78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1E7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RPr="006F1E78" w:rsidTr="00A613B2">
        <w:tc>
          <w:tcPr>
            <w:tcW w:w="4478" w:type="pct"/>
          </w:tcPr>
          <w:p w:rsidR="00E20451" w:rsidRPr="006F1E78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F1E78">
              <w:rPr>
                <w:rFonts w:ascii="Arial" w:eastAsia="Calibri" w:hAnsi="Arial" w:cs="Arial"/>
                <w:b/>
                <w:sz w:val="24"/>
                <w:szCs w:val="24"/>
              </w:rPr>
              <w:t>W 2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>naliza płynności fi</w:t>
            </w:r>
            <w:r>
              <w:rPr>
                <w:rFonts w:ascii="Arial" w:eastAsia="Calibri" w:hAnsi="Arial" w:cs="Arial"/>
                <w:sz w:val="24"/>
                <w:szCs w:val="24"/>
              </w:rPr>
              <w:t>nansowej i kapitału pracującego.</w:t>
            </w:r>
          </w:p>
        </w:tc>
        <w:tc>
          <w:tcPr>
            <w:tcW w:w="522" w:type="pct"/>
            <w:vAlign w:val="center"/>
          </w:tcPr>
          <w:p w:rsidR="00E20451" w:rsidRPr="006F1E78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1E7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RPr="006F1E78" w:rsidTr="00A613B2">
        <w:tc>
          <w:tcPr>
            <w:tcW w:w="4478" w:type="pct"/>
          </w:tcPr>
          <w:p w:rsidR="00E20451" w:rsidRPr="006F1E78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F1E78">
              <w:rPr>
                <w:rFonts w:ascii="Arial" w:eastAsia="Calibri" w:hAnsi="Arial" w:cs="Arial"/>
                <w:b/>
                <w:sz w:val="24"/>
                <w:szCs w:val="24"/>
              </w:rPr>
              <w:t>W 3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>naliza spra</w:t>
            </w:r>
            <w:r>
              <w:rPr>
                <w:rFonts w:ascii="Arial" w:eastAsia="Calibri" w:hAnsi="Arial" w:cs="Arial"/>
                <w:sz w:val="24"/>
                <w:szCs w:val="24"/>
              </w:rPr>
              <w:t>wności działania i efektywności,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 xml:space="preserve"> analiza zadłużenia</w:t>
            </w:r>
            <w:r>
              <w:rPr>
                <w:rFonts w:ascii="Arial" w:eastAsia="Calibri" w:hAnsi="Arial" w:cs="Arial"/>
                <w:sz w:val="24"/>
                <w:szCs w:val="24"/>
              </w:rPr>
              <w:t>, c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>zynniki kształtujące wynik f</w:t>
            </w:r>
            <w:r>
              <w:rPr>
                <w:rFonts w:ascii="Arial" w:eastAsia="Calibri" w:hAnsi="Arial" w:cs="Arial"/>
                <w:sz w:val="24"/>
                <w:szCs w:val="24"/>
              </w:rPr>
              <w:t>inansowy i analiza rentowności przedsiębiorstwa.</w:t>
            </w:r>
          </w:p>
        </w:tc>
        <w:tc>
          <w:tcPr>
            <w:tcW w:w="522" w:type="pct"/>
            <w:vAlign w:val="center"/>
          </w:tcPr>
          <w:p w:rsidR="00E20451" w:rsidRPr="006F1E78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1E7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RPr="006F1E78" w:rsidTr="00A613B2">
        <w:tc>
          <w:tcPr>
            <w:tcW w:w="4478" w:type="pct"/>
          </w:tcPr>
          <w:p w:rsidR="00E20451" w:rsidRPr="006F1E78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4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>naliza progu rentowności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przedsiębiorstwa. M</w:t>
            </w:r>
            <w:r w:rsidRPr="006F1E78">
              <w:rPr>
                <w:rFonts w:ascii="Arial" w:eastAsia="Calibri" w:hAnsi="Arial" w:cs="Arial"/>
                <w:sz w:val="24"/>
                <w:szCs w:val="24"/>
              </w:rPr>
              <w:t>odele prognozo</w:t>
            </w:r>
            <w:r>
              <w:rPr>
                <w:rFonts w:ascii="Arial" w:eastAsia="Calibri" w:hAnsi="Arial" w:cs="Arial"/>
                <w:sz w:val="24"/>
                <w:szCs w:val="24"/>
              </w:rPr>
              <w:t>wania upadłości przedsiębiorstw.</w:t>
            </w:r>
          </w:p>
        </w:tc>
        <w:tc>
          <w:tcPr>
            <w:tcW w:w="522" w:type="pct"/>
            <w:vAlign w:val="center"/>
          </w:tcPr>
          <w:p w:rsidR="00E20451" w:rsidRPr="006F1E78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E20451" w:rsidTr="00A613B2">
        <w:tc>
          <w:tcPr>
            <w:tcW w:w="4478" w:type="pct"/>
          </w:tcPr>
          <w:p w:rsidR="00E20451" w:rsidRPr="002A1D01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</w:t>
            </w:r>
            <w:r w:rsidRPr="002A1D01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Omówienie zakresu materiału na ćwiczeniach, przedstawienie literat</w:t>
            </w:r>
            <w:r>
              <w:rPr>
                <w:rFonts w:ascii="Arial" w:eastAsia="Calibri" w:hAnsi="Arial" w:cs="Arial"/>
                <w:sz w:val="24"/>
                <w:szCs w:val="24"/>
              </w:rPr>
              <w:t>ury, zasad uzyskania zaliczenia. W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 xml:space="preserve">eryfikacja elementów </w:t>
            </w:r>
            <w:r>
              <w:rPr>
                <w:rFonts w:ascii="Arial" w:eastAsia="Calibri" w:hAnsi="Arial" w:cs="Arial"/>
                <w:sz w:val="24"/>
                <w:szCs w:val="24"/>
              </w:rPr>
              <w:t>sprawozdania finansowego. Z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astosowanie analizy wstępnej w ocenie kondycji przedsiębiorstwa.</w:t>
            </w:r>
          </w:p>
        </w:tc>
        <w:tc>
          <w:tcPr>
            <w:tcW w:w="522" w:type="pct"/>
            <w:vAlign w:val="center"/>
          </w:tcPr>
          <w:p w:rsidR="00E20451" w:rsidRPr="002A1D0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Tr="00A613B2">
        <w:tc>
          <w:tcPr>
            <w:tcW w:w="4478" w:type="pct"/>
          </w:tcPr>
          <w:p w:rsidR="00E20451" w:rsidRPr="002A1D01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 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Ocena płynności finansowej or</w:t>
            </w:r>
            <w:r>
              <w:rPr>
                <w:rFonts w:ascii="Arial" w:eastAsia="Calibri" w:hAnsi="Arial" w:cs="Arial"/>
                <w:sz w:val="24"/>
                <w:szCs w:val="24"/>
              </w:rPr>
              <w:t>az poziomu kapitału pracującego.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E20451" w:rsidRPr="002A1D0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Tr="00A613B2">
        <w:tc>
          <w:tcPr>
            <w:tcW w:w="4478" w:type="pct"/>
          </w:tcPr>
          <w:p w:rsidR="00E20451" w:rsidRPr="002A1D01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2A1D01">
              <w:rPr>
                <w:rFonts w:ascii="Arial" w:eastAsia="Calibri" w:hAnsi="Arial" w:cs="Arial"/>
                <w:b/>
                <w:sz w:val="24"/>
                <w:szCs w:val="24"/>
              </w:rPr>
              <w:t xml:space="preserve"> 3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 xml:space="preserve">cena sprawności działania i </w:t>
            </w:r>
            <w:r>
              <w:rPr>
                <w:rFonts w:ascii="Arial" w:eastAsia="Calibri" w:hAnsi="Arial" w:cs="Arial"/>
                <w:sz w:val="24"/>
                <w:szCs w:val="24"/>
              </w:rPr>
              <w:t>efektywności przedsiębiorstwa. B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 xml:space="preserve">adanie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i  ocena 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stopnia zadłużenia podmiotu.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Ocen</w:t>
            </w:r>
            <w:r>
              <w:rPr>
                <w:rFonts w:ascii="Arial" w:eastAsia="Calibri" w:hAnsi="Arial" w:cs="Arial"/>
                <w:sz w:val="24"/>
                <w:szCs w:val="24"/>
              </w:rPr>
              <w:t>a rentowności przedsiębiorstwa.</w:t>
            </w:r>
          </w:p>
        </w:tc>
        <w:tc>
          <w:tcPr>
            <w:tcW w:w="522" w:type="pct"/>
            <w:vAlign w:val="center"/>
          </w:tcPr>
          <w:p w:rsidR="00E20451" w:rsidRPr="002A1D0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20451" w:rsidTr="00A613B2">
        <w:tc>
          <w:tcPr>
            <w:tcW w:w="4478" w:type="pct"/>
          </w:tcPr>
          <w:p w:rsidR="00E20451" w:rsidRPr="002A1D01" w:rsidRDefault="00E20451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2A1D01">
              <w:rPr>
                <w:rFonts w:ascii="Arial" w:eastAsia="Calibri" w:hAnsi="Arial" w:cs="Arial"/>
                <w:b/>
                <w:sz w:val="24"/>
                <w:szCs w:val="24"/>
              </w:rPr>
              <w:t xml:space="preserve"> 4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cena progu rentowności przedsiębiorstwa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Zastosowanie modeli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dyskryminacyjnych do predykcji bankructwa po</w:t>
            </w:r>
            <w:r>
              <w:rPr>
                <w:rFonts w:ascii="Arial" w:eastAsia="Calibri" w:hAnsi="Arial" w:cs="Arial"/>
                <w:sz w:val="24"/>
                <w:szCs w:val="24"/>
              </w:rPr>
              <w:t>dmiotu. S</w:t>
            </w:r>
            <w:r w:rsidRPr="002A1D01">
              <w:rPr>
                <w:rFonts w:ascii="Arial" w:eastAsia="Calibri" w:hAnsi="Arial" w:cs="Arial"/>
                <w:sz w:val="24"/>
                <w:szCs w:val="24"/>
              </w:rPr>
              <w:t>prawdzenie wiadomości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E20451" w:rsidRPr="002A1D0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1D0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</w:tbl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E20451" w:rsidRPr="00881428" w:rsidRDefault="00E20451" w:rsidP="00E2045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E20451" w:rsidRPr="00881428" w:rsidRDefault="00E20451" w:rsidP="00E2045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Programy komputerowe – Excel.</w:t>
      </w:r>
    </w:p>
    <w:p w:rsidR="00E20451" w:rsidRPr="00881428" w:rsidRDefault="00E20451" w:rsidP="00E2045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Tablica, kreda, mazaki.</w:t>
      </w:r>
    </w:p>
    <w:p w:rsidR="00E20451" w:rsidRPr="00881428" w:rsidRDefault="00E20451" w:rsidP="00E2045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E20451" w:rsidRPr="00881428" w:rsidRDefault="00E20451" w:rsidP="00E2045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E20451" w:rsidRDefault="00E20451" w:rsidP="00E2045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Egzamin pisemny</w:t>
      </w:r>
    </w:p>
    <w:p w:rsidR="00E20451" w:rsidRDefault="00E20451" w:rsidP="00E2045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E20451" w:rsidTr="00A613B2">
        <w:tc>
          <w:tcPr>
            <w:tcW w:w="3285" w:type="pct"/>
            <w:vMerge w:val="restart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E20451" w:rsidTr="00A613B2">
        <w:trPr>
          <w:trHeight w:val="108"/>
        </w:trPr>
        <w:tc>
          <w:tcPr>
            <w:tcW w:w="3285" w:type="pct"/>
            <w:vMerge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E20451" w:rsidRPr="00D235B2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E20451" w:rsidRPr="00D235B2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D235B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0,16</w:t>
            </w:r>
          </w:p>
        </w:tc>
      </w:tr>
      <w:tr w:rsidR="00E20451" w:rsidTr="00A613B2">
        <w:tc>
          <w:tcPr>
            <w:tcW w:w="3285" w:type="pct"/>
          </w:tcPr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E20451" w:rsidRDefault="00E2045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E20451" w:rsidRDefault="00E20451" w:rsidP="00E2045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1. Bławat F.,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Drajska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E., Figura P.,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Gawrycka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M., Karol T., Prusak B.,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przedsiębiorstwa. Cz.1, Ocena sprawozdań finansowych, analiza wskaźnikowa</w:t>
      </w:r>
      <w:r w:rsidRPr="00F77BD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>, Warszawa 2024.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2. Lichota W.,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Rabej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E., Pietra R.,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 wybranych sektorów: ze szczególnym uwzględnieniem zagrożenia upadłością</w:t>
      </w:r>
      <w:r w:rsidRPr="00F77BD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>, Warszawa 2023.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3. Gabrusewicz W.,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przedsiębiorstwa. Teoria i zastosowanie</w:t>
      </w:r>
      <w:r w:rsidRPr="00F77BDE">
        <w:rPr>
          <w:rFonts w:ascii="Arial" w:eastAsia="Times New Roman" w:hAnsi="Arial" w:cs="Arial"/>
          <w:sz w:val="24"/>
          <w:szCs w:val="24"/>
        </w:rPr>
        <w:t xml:space="preserve">, PWE, Warszawa 2014. 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Kreczmańska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Gigol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K. (red.),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płynności finansowej przedsiębiorstwa: płynność strukturalna, płynność potencjalna, zdolność płatnicza,</w:t>
      </w:r>
      <w:r w:rsidRPr="00F77BD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Dyfin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>, Warszawa 2020.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5. Pomykalska B., Pomykalski P.,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przedsiębiorstwa</w:t>
      </w:r>
      <w:r w:rsidRPr="00F77BDE">
        <w:rPr>
          <w:rFonts w:ascii="Arial" w:eastAsia="Times New Roman" w:hAnsi="Arial" w:cs="Arial"/>
          <w:sz w:val="24"/>
          <w:szCs w:val="24"/>
        </w:rPr>
        <w:t>, PWN, Warszawa 2016.</w:t>
      </w:r>
    </w:p>
    <w:p w:rsidR="00E20451" w:rsidRDefault="00E20451" w:rsidP="00E2045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1. Sierpińska M., Jachna T.,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Ocena przedsiębiorstwa według standardów światowych</w:t>
      </w:r>
      <w:r w:rsidRPr="00F77BDE">
        <w:rPr>
          <w:rFonts w:ascii="Arial" w:eastAsia="Calibri" w:hAnsi="Arial" w:cs="Arial"/>
          <w:bCs/>
          <w:sz w:val="24"/>
          <w:szCs w:val="24"/>
        </w:rPr>
        <w:t>, PWN, Warszawa 2016.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2. Rutkowski A.,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Zarządzanie finansami</w:t>
      </w:r>
      <w:r w:rsidRPr="00F77BDE">
        <w:rPr>
          <w:rFonts w:ascii="Arial" w:eastAsia="Calibri" w:hAnsi="Arial" w:cs="Arial"/>
          <w:bCs/>
          <w:sz w:val="24"/>
          <w:szCs w:val="24"/>
        </w:rPr>
        <w:t>, PWE, Warszawa 2016.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3. 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Analiza struktury i dynamiki kosztów wybranych branż gospodarki polskiej w latach 2001-2004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, w: Koszty w zarządzaniu przedsiębiorstwem. Standardy międzynarodowe. Pod red. nauk. prof. dr hab. Marii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Nowickiej-Skowron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>, Wydawnictwo AGH, Kraków 2006r.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lastRenderedPageBreak/>
        <w:t xml:space="preserve">4.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>Analysis of Current Assets of the Polish Construction Industry in the Years 2002-2004</w:t>
      </w: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Processes of Capital Supply in Production Enterprises. 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Joint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Work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Edited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by Helena Kościelniak. Prace Wydziału Zarządzania Politechniki Częstochowskiej Serie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Monographs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No 1., Wydawnictwo Wydziału Zarządzania Politechniki Częstochowskiej, Częstochowa 2006r.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5.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W., E</w:t>
      </w:r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>ndogenous and Exogenous Reasons of Enterprises Insolvency</w:t>
      </w: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w: Socio - Economic Background of Management Processes in European Union. 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Ed. Jolanta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Urbańsk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>, Wydawnictwo Wydziału Zarządzania Politechniki Częstochowskiej, Częstochowa 2006r.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6. 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Prognozowanie upadłości przedsiębiorstw za pomocą analizy dyskryminacyjnej i sztucznych sieci neuronowych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, w: Metody matematyczne, ekonometryczne i informatyczne w finansach i ubezpieczeniach. Praca zbiór. pod red. Piotra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Chrzana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>. Cz. 1., Wydawnictwo Uczelniane, Akademia Ekonomiczna im. Karola Adamieckiego, Katowice 2006r.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7. 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Analiza zewnętrznych źródeł finansowania polskich przedsiębiorstw - aspekt regionalny i sektorowy</w:t>
      </w:r>
      <w:r w:rsidRPr="00F77BDE">
        <w:rPr>
          <w:rFonts w:ascii="Arial" w:eastAsia="Calibri" w:hAnsi="Arial" w:cs="Arial"/>
          <w:bCs/>
          <w:sz w:val="24"/>
          <w:szCs w:val="24"/>
        </w:rPr>
        <w:t>, w: Przedsiębiorstwo w</w:t>
      </w:r>
      <w:r>
        <w:rPr>
          <w:rFonts w:ascii="Arial" w:eastAsia="Calibri" w:hAnsi="Arial" w:cs="Arial"/>
          <w:bCs/>
          <w:sz w:val="24"/>
          <w:szCs w:val="24"/>
        </w:rPr>
        <w:t>obec wyzwań globalnych. Pr. zbió</w:t>
      </w:r>
      <w:r w:rsidRPr="00F77BDE">
        <w:rPr>
          <w:rFonts w:ascii="Arial" w:eastAsia="Calibri" w:hAnsi="Arial" w:cs="Arial"/>
          <w:bCs/>
          <w:sz w:val="24"/>
          <w:szCs w:val="24"/>
        </w:rPr>
        <w:t>r. pod red. nauk. Andrzeja Hermana i Krystyny Poznańskiej. T.1., Oficyna Wydawnicza Szkoła Główna Handlowa w Warszawie, Warszawa 2008r.</w:t>
      </w:r>
    </w:p>
    <w:p w:rsidR="00E20451" w:rsidRPr="0055500C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8.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>The Characteristics of Bankruptcy in Poland in the Years 2005-2007</w:t>
      </w: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w: Changes and Risk in Knowledge Based Economy. Ed. by Ralph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Lescroart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Aneta Pachura, Marcin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Kozak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La Haute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Ecole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, Arlon 2009r.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9.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Legal and Organizational Aspects of Debt Vindication in Company Management </w:t>
      </w:r>
      <w:proofErr w:type="spellStart"/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>Exemplifield</w:t>
      </w:r>
      <w:proofErr w:type="spellEnd"/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by Chosen Member States of European Union</w:t>
      </w: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w: Small and Medium Enterprises (SME'S) Development Challenges in European Union. </w:t>
      </w:r>
      <w:r w:rsidRPr="00F77BDE">
        <w:rPr>
          <w:rFonts w:ascii="Arial" w:eastAsia="Calibri" w:hAnsi="Arial" w:cs="Arial"/>
          <w:bCs/>
          <w:sz w:val="24"/>
          <w:szCs w:val="24"/>
        </w:rPr>
        <w:t>Ed. by Aneta Pachura, Wydawnictwo Wydziału Zarządzania Politechniki Częstochowskiej, Częstochowa 2009 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10.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>Financial Analysis of the Effectiveness of Maritime Transport Companies</w:t>
      </w: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w: Advanced Logistic Systems.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Theory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and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Practice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, Vol.5, 2011r. </w:t>
      </w:r>
    </w:p>
    <w:p w:rsidR="00E20451" w:rsidRPr="0055500C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11. Skibińska W., </w:t>
      </w:r>
      <w:proofErr w:type="spellStart"/>
      <w:r w:rsidRPr="00F77BDE">
        <w:rPr>
          <w:rFonts w:ascii="Arial" w:eastAsia="Calibri" w:hAnsi="Arial" w:cs="Arial"/>
          <w:bCs/>
          <w:i/>
          <w:sz w:val="24"/>
          <w:szCs w:val="24"/>
        </w:rPr>
        <w:t>Insolvency</w:t>
      </w:r>
      <w:proofErr w:type="spellEnd"/>
      <w:r w:rsidRPr="00F77BDE">
        <w:rPr>
          <w:rFonts w:ascii="Arial" w:eastAsia="Calibri" w:hAnsi="Arial" w:cs="Arial"/>
          <w:bCs/>
          <w:i/>
          <w:sz w:val="24"/>
          <w:szCs w:val="24"/>
        </w:rPr>
        <w:t xml:space="preserve"> of </w:t>
      </w:r>
      <w:proofErr w:type="spellStart"/>
      <w:r w:rsidRPr="00F77BDE">
        <w:rPr>
          <w:rFonts w:ascii="Arial" w:eastAsia="Calibri" w:hAnsi="Arial" w:cs="Arial"/>
          <w:bCs/>
          <w:i/>
          <w:sz w:val="24"/>
          <w:szCs w:val="24"/>
        </w:rPr>
        <w:t>Companies</w:t>
      </w:r>
      <w:proofErr w:type="spellEnd"/>
      <w:r w:rsidRPr="00F77BDE">
        <w:rPr>
          <w:rFonts w:ascii="Arial" w:eastAsia="Calibri" w:hAnsi="Arial" w:cs="Arial"/>
          <w:bCs/>
          <w:i/>
          <w:sz w:val="24"/>
          <w:szCs w:val="24"/>
        </w:rPr>
        <w:t xml:space="preserve"> in Poland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, w: Zeszyty Naukowe Uniwersytetu Szczecińskiego.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Finanse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Rynki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Finansowe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Ubezpieczenia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, Szczecin 2011r.</w:t>
      </w:r>
    </w:p>
    <w:p w:rsidR="00E20451" w:rsidRPr="0055500C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12.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55500C">
        <w:rPr>
          <w:rFonts w:ascii="Arial" w:eastAsia="Calibri" w:hAnsi="Arial" w:cs="Arial"/>
          <w:bCs/>
          <w:i/>
          <w:sz w:val="24"/>
          <w:szCs w:val="24"/>
          <w:lang w:val="en-US"/>
        </w:rPr>
        <w:t>Analysis of Receivables Management in Poland and in Selected European Countries</w:t>
      </w:r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, w: International Journal of Arts and Sciences, Vol.8, </w:t>
      </w:r>
      <w:proofErr w:type="spellStart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>nr</w:t>
      </w:r>
      <w:proofErr w:type="spellEnd"/>
      <w:r w:rsidRPr="0055500C">
        <w:rPr>
          <w:rFonts w:ascii="Arial" w:eastAsia="Calibri" w:hAnsi="Arial" w:cs="Arial"/>
          <w:bCs/>
          <w:sz w:val="24"/>
          <w:szCs w:val="24"/>
          <w:lang w:val="en-US"/>
        </w:rPr>
        <w:t xml:space="preserve"> 6, 2015r.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lastRenderedPageBreak/>
        <w:t xml:space="preserve">13.Skibińska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Analiza niewypłacalności polskich przedsiębiorstwa w 2020 roku</w:t>
      </w:r>
      <w:r w:rsidRPr="00F77BDE">
        <w:rPr>
          <w:rFonts w:ascii="Arial" w:eastAsia="Calibri" w:hAnsi="Arial" w:cs="Arial"/>
          <w:bCs/>
          <w:sz w:val="24"/>
          <w:szCs w:val="24"/>
        </w:rPr>
        <w:t>, PCZ, Częstochowa 2021r.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14. Ostraszewska Z.,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Ryzyko płynności finansowej</w:t>
      </w:r>
      <w:r w:rsidRPr="00F77BDE">
        <w:rPr>
          <w:rFonts w:ascii="Arial" w:eastAsia="Calibri" w:hAnsi="Arial" w:cs="Arial"/>
          <w:bCs/>
          <w:sz w:val="24"/>
          <w:szCs w:val="24"/>
        </w:rPr>
        <w:t>, Wyd. Politechniki Częstochowskiej, Częstochowa 2006r.</w:t>
      </w:r>
    </w:p>
    <w:p w:rsidR="00E20451" w:rsidRPr="00F77BDE" w:rsidRDefault="00E20451" w:rsidP="00E2045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E20451" w:rsidRDefault="00E20451" w:rsidP="00E2045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dr inż. Wioletta Skibińska, wioletta.skibinska@pcz.pl</w:t>
      </w:r>
    </w:p>
    <w:p w:rsidR="00E20451" w:rsidRDefault="00E20451" w:rsidP="00E2045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Zuzanna Ostraszewska, zuzanna.ostraszewska@pcz.pl</w:t>
      </w:r>
    </w:p>
    <w:p w:rsidR="00E20451" w:rsidRDefault="00E20451" w:rsidP="00E20451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20451" w:rsidRDefault="00E20451" w:rsidP="00E2045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E20451" w:rsidTr="00A613B2">
        <w:tc>
          <w:tcPr>
            <w:tcW w:w="589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E20451" w:rsidTr="00A613B2">
        <w:tc>
          <w:tcPr>
            <w:tcW w:w="589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>, K_W05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K_U02, K_U07, 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K_K01, </w:t>
            </w:r>
          </w:p>
        </w:tc>
        <w:tc>
          <w:tcPr>
            <w:tcW w:w="796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W1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F1,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  <w:tr w:rsidR="00E20451" w:rsidTr="00A613B2">
        <w:tc>
          <w:tcPr>
            <w:tcW w:w="589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>, K_W0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>, K_W05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K_U02, K_U07, K_K01, </w:t>
            </w:r>
          </w:p>
        </w:tc>
        <w:tc>
          <w:tcPr>
            <w:tcW w:w="796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W2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C2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F1,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  <w:tr w:rsidR="00E20451" w:rsidTr="00A613B2">
        <w:tc>
          <w:tcPr>
            <w:tcW w:w="589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>, K_W05, K_W12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K_U02, K_U03, K_U07, K_K01, </w:t>
            </w:r>
          </w:p>
        </w:tc>
        <w:tc>
          <w:tcPr>
            <w:tcW w:w="796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C2, C3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W3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C3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F1,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  <w:tr w:rsidR="00E20451" w:rsidTr="00A613B2">
        <w:tc>
          <w:tcPr>
            <w:tcW w:w="589" w:type="pct"/>
            <w:shd w:val="clear" w:color="auto" w:fill="auto"/>
          </w:tcPr>
          <w:p w:rsidR="00E20451" w:rsidRDefault="00E2045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>, K_W05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K_U02, K_U07, 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K_K01</w:t>
            </w:r>
          </w:p>
        </w:tc>
        <w:tc>
          <w:tcPr>
            <w:tcW w:w="796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C2, C3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W4</w:t>
            </w:r>
          </w:p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C4</w:t>
            </w:r>
          </w:p>
        </w:tc>
        <w:tc>
          <w:tcPr>
            <w:tcW w:w="873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C697B">
              <w:rPr>
                <w:rFonts w:ascii="Arial" w:eastAsia="Calibri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</w:tcPr>
          <w:p w:rsidR="00E20451" w:rsidRPr="00DC697B" w:rsidRDefault="00E20451" w:rsidP="00A613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F1, </w:t>
            </w:r>
            <w:r w:rsidRPr="00DC697B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</w:tbl>
    <w:p w:rsidR="00E20451" w:rsidRDefault="00E20451" w:rsidP="00E2045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E20451" w:rsidRDefault="00E20451" w:rsidP="00E2045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E20451" w:rsidRDefault="00E20451" w:rsidP="00E20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E20451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E20451" w:rsidRDefault="00E20451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E20451" w:rsidRDefault="00E2045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E20451" w:rsidTr="00A613B2">
        <w:trPr>
          <w:trHeight w:hRule="exact" w:val="6180"/>
        </w:trPr>
        <w:tc>
          <w:tcPr>
            <w:tcW w:w="521" w:type="pct"/>
            <w:shd w:val="clear" w:color="auto" w:fill="FFFFFF"/>
          </w:tcPr>
          <w:p w:rsidR="00E20451" w:rsidRDefault="00E2045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nie potrafi dokonać wstępnej analizy sprawozdania finansowego przedsiębiorstwa.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przeprowadza częściowo analizę wstępną sprawozdania finansowego. Często popełnia błędy.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poprawnie dokonuje wstępnej analizy sprawozdania finansowego przedsiębiorstwa. Nie zawsze wyciąga poprawne wnioski.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bezbłędnie dokonuje wstępnej analizy sprawozdania finansowego przedsiębiorstwa. Wyciąga prawidłowe wnioski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 xml:space="preserve">z przeprowadzonej analizy. </w:t>
            </w:r>
          </w:p>
        </w:tc>
      </w:tr>
      <w:tr w:rsidR="00E20451" w:rsidTr="00A613B2">
        <w:trPr>
          <w:trHeight w:hRule="exact" w:val="5402"/>
        </w:trPr>
        <w:tc>
          <w:tcPr>
            <w:tcW w:w="521" w:type="pct"/>
            <w:shd w:val="clear" w:color="auto" w:fill="FFFFFF"/>
          </w:tcPr>
          <w:p w:rsidR="00E20451" w:rsidRDefault="00E2045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</w:t>
            </w:r>
            <w:r>
              <w:rPr>
                <w:rFonts w:ascii="Arial" w:eastAsia="Calibri" w:hAnsi="Arial" w:cs="Arial"/>
                <w:sz w:val="24"/>
                <w:szCs w:val="24"/>
              </w:rPr>
              <w:t>ent nie potrafi dokonać oceny płynności finansowej i kapitału obrotowego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przedsiębiorstwa. </w:t>
            </w:r>
          </w:p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potrafi  dokonać częściowej </w:t>
            </w:r>
            <w:r>
              <w:rPr>
                <w:rFonts w:ascii="Arial" w:eastAsia="Calibri" w:hAnsi="Arial" w:cs="Arial"/>
                <w:sz w:val="24"/>
                <w:szCs w:val="24"/>
              </w:rPr>
              <w:t>oceny płynności finansowej i kapitału obrotowego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przedsiębiorstwa. Liczy niektóre wskaźniki, popełnia błędy, nie potrafi wnioskować.  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potrafi  dokonać </w:t>
            </w:r>
            <w:r>
              <w:rPr>
                <w:rFonts w:ascii="Arial" w:eastAsia="Calibri" w:hAnsi="Arial" w:cs="Arial"/>
                <w:sz w:val="24"/>
                <w:szCs w:val="24"/>
              </w:rPr>
              <w:t>oceny płynności finansowej i kapitału obrotowego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przedsiębiorstwa Liczy poprawnie wszystkie wskaźniki. Nie przeprowadza właściwej interpretacji.  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potrafi  dokonać </w:t>
            </w:r>
            <w:r>
              <w:rPr>
                <w:rFonts w:ascii="Arial" w:eastAsia="Calibri" w:hAnsi="Arial" w:cs="Arial"/>
                <w:sz w:val="24"/>
                <w:szCs w:val="24"/>
              </w:rPr>
              <w:t>oceny płynności finansowej i kapitału obrotowego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przedsiębiorstwa Liczy poprawnie wszystkie wskaźniki. We właściwy sposób interpretuje uzyskane wyniki.   </w:t>
            </w:r>
          </w:p>
        </w:tc>
      </w:tr>
      <w:tr w:rsidR="00E20451" w:rsidTr="00A613B2">
        <w:trPr>
          <w:trHeight w:hRule="exact" w:val="7078"/>
        </w:trPr>
        <w:tc>
          <w:tcPr>
            <w:tcW w:w="521" w:type="pct"/>
            <w:shd w:val="clear" w:color="auto" w:fill="FFFFFF"/>
          </w:tcPr>
          <w:p w:rsidR="00E20451" w:rsidRDefault="00E2045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nie potrafi </w:t>
            </w:r>
            <w:r>
              <w:rPr>
                <w:rFonts w:ascii="Arial" w:eastAsia="Calibri" w:hAnsi="Arial" w:cs="Arial"/>
                <w:sz w:val="24"/>
                <w:szCs w:val="24"/>
              </w:rPr>
              <w:t>dokonać oceny sprawności działania, zadłużenia i rentowności przedsiębiorstwa.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częściowo potrafi </w:t>
            </w:r>
            <w:r>
              <w:rPr>
                <w:rFonts w:ascii="Arial" w:eastAsia="Calibri" w:hAnsi="Arial" w:cs="Arial"/>
                <w:sz w:val="24"/>
                <w:szCs w:val="24"/>
              </w:rPr>
              <w:t>dokonać oceny sprawności działania, zadłużenia i rentowności przedsiębiorstwa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dokonać oceny sprawności działania, zadłużenia i rentowności przedsiębiorstwa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potrafi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dokonać oceny sprawności działania, zadłużenia i rentowności przedsiębiorstwa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Potrafi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określić zależności występujące pomiędzy wskaźnikami i wyciąga prawidłowe wnioski z tych zależności. </w:t>
            </w:r>
          </w:p>
        </w:tc>
      </w:tr>
      <w:tr w:rsidR="00E20451" w:rsidTr="00A613B2">
        <w:trPr>
          <w:trHeight w:hRule="exact" w:val="7812"/>
        </w:trPr>
        <w:tc>
          <w:tcPr>
            <w:tcW w:w="521" w:type="pct"/>
            <w:shd w:val="clear" w:color="auto" w:fill="FFFFFF"/>
          </w:tcPr>
          <w:p w:rsidR="00E20451" w:rsidRDefault="00E2045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6B573A">
              <w:rPr>
                <w:rFonts w:ascii="Arial" w:eastAsia="Calibri" w:hAnsi="Arial" w:cs="Arial"/>
                <w:sz w:val="24"/>
                <w:szCs w:val="24"/>
              </w:rPr>
              <w:t>ie potrafi dokonać analizy progu re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ntowności oraz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nie potrafi zastosować  modele dyskryminacyjne do predykcji bankructwa przedsiębiorstwa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okonuje analizy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 xml:space="preserve">progu rentowności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popełniając przy tym błędy oraz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potrafi zastosować  modele dyskryminacyjne do predykcji bankructwa przedsiębiorstwa Popełnia przy tym błędy. 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>oprawnie dokonuje analizy progu rentowności, nie  przep</w:t>
            </w:r>
            <w:r>
              <w:rPr>
                <w:rFonts w:ascii="Arial" w:eastAsia="Calibri" w:hAnsi="Arial" w:cs="Arial"/>
                <w:sz w:val="24"/>
                <w:szCs w:val="24"/>
              </w:rPr>
              <w:t>rowadza właściwej interpretacji oraz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poprawnie potrafi zastosować  modele dyskryminacyjne do predykcji bankructwa przedsiębiorstwa. Nie dokonuje interpretacji wyników pochodzących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 xml:space="preserve">z modeli. Popełnia przy tym błędy. 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451" w:rsidRPr="009F1A7F" w:rsidRDefault="00E20451" w:rsidP="00A613B2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oprawnie dokonuje analizy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>progu 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entowności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>oraz prze</w:t>
            </w:r>
            <w:r>
              <w:rPr>
                <w:rFonts w:ascii="Arial" w:eastAsia="Calibri" w:hAnsi="Arial" w:cs="Arial"/>
                <w:sz w:val="24"/>
                <w:szCs w:val="24"/>
              </w:rPr>
              <w:t>prowadza właściwą interpretację. P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oprawnie potrafi zastosować modele dyskryminacyjne  do predykcji bankructwa przedsiębiorstwa. Dokonuje właściwej  interpretacji wyników pochodzących z modeli.  </w:t>
            </w:r>
          </w:p>
        </w:tc>
      </w:tr>
    </w:tbl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E20451" w:rsidRDefault="00E20451" w:rsidP="00E204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E51CE"/>
    <w:multiLevelType w:val="hybridMultilevel"/>
    <w:tmpl w:val="0B6A2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51"/>
    <w:rsid w:val="00662216"/>
    <w:rsid w:val="00E2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E047"/>
  <w15:chartTrackingRefBased/>
  <w15:docId w15:val="{EBA0E545-1445-428B-94B1-356FAE8B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0451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E2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1693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2025-08-22T09:37:00Z</dcterms:created>
  <dcterms:modified xsi:type="dcterms:W3CDTF">2025-08-22T09:37:00Z</dcterms:modified>
</cp:coreProperties>
</file>