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5E" w:rsidRDefault="00476A5E" w:rsidP="00476A5E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476A5E" w:rsidTr="00A613B2">
        <w:trPr>
          <w:trHeight w:val="56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Ochrona własności intelektualnej</w:t>
            </w:r>
            <w:bookmarkEnd w:id="0"/>
          </w:p>
        </w:tc>
      </w:tr>
      <w:tr w:rsidR="00476A5E" w:rsidTr="00A613B2">
        <w:trPr>
          <w:trHeight w:val="56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476A5E" w:rsidTr="00A613B2">
        <w:trPr>
          <w:trHeight w:val="56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476A5E" w:rsidTr="00A613B2">
        <w:trPr>
          <w:trHeight w:val="56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476A5E" w:rsidTr="00A613B2">
        <w:trPr>
          <w:trHeight w:val="56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476A5E" w:rsidTr="00A613B2">
        <w:trPr>
          <w:trHeight w:val="56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476A5E" w:rsidTr="00A613B2">
        <w:trPr>
          <w:trHeight w:val="56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476A5E" w:rsidTr="00A613B2">
        <w:trPr>
          <w:trHeight w:val="56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Michał Konopka</w:t>
            </w:r>
          </w:p>
        </w:tc>
      </w:tr>
      <w:tr w:rsidR="00476A5E" w:rsidTr="00A613B2">
        <w:trPr>
          <w:trHeight w:val="56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76A5E" w:rsidTr="00A613B2">
        <w:trPr>
          <w:trHeight w:val="56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</w:tbl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76A5E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76A5E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5E" w:rsidRDefault="00476A5E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5E" w:rsidRDefault="00476A5E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5E" w:rsidRDefault="00476A5E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5E" w:rsidRDefault="00476A5E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476A5E" w:rsidRDefault="00476A5E" w:rsidP="00476A5E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Zapoznanie studentów z problematyką zarządzania prawami własności intelektualnej. 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Zapoznanie studentów z problematyką podnoszenia konkurencyjności poprzez efektywne wykorzystanie praw własności intelektualnej.</w:t>
      </w: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476A5E" w:rsidRDefault="00476A5E" w:rsidP="00476A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Student posługuje się językiem polskim.</w:t>
      </w:r>
    </w:p>
    <w:p w:rsidR="00476A5E" w:rsidRDefault="00476A5E" w:rsidP="00476A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Student posiada umiejętność logicznego myślenia.</w:t>
      </w: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EFEKTY UCZENIA SIĘ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Zna i rozumie  w zaawansowanym stopniu zagadnienia dotyczące norm prawnych i organizacyjnych, etycznych i moralnych w zarządzaniu.</w:t>
      </w:r>
      <w:r>
        <w:rPr>
          <w:rFonts w:ascii="roboto" w:hAnsi="roboto"/>
          <w:sz w:val="20"/>
          <w:szCs w:val="20"/>
        </w:rPr>
        <w:t xml:space="preserve">   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</w:t>
      </w:r>
      <w:r>
        <w:rPr>
          <w:rFonts w:ascii="roboto" w:hAnsi="roboto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Zna i rozumie pojęcia i zasady z zakresu ochrony prawnej własności przemysłowej i prawa autorskiego  oraz konieczności zarządzania zasobami własności intelektualnej.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>
        <w:rPr>
          <w:rFonts w:ascii="Arial" w:hAnsi="Arial" w:cs="Arial"/>
          <w:color w:val="000000" w:themeColor="text1"/>
          <w:sz w:val="24"/>
          <w:szCs w:val="24"/>
        </w:rPr>
        <w:t>Potrafi stosować współczesne koncepcje zarządzania i działać w sposób przedsiębiorczy.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4 –</w:t>
      </w:r>
      <w:r>
        <w:rPr>
          <w:rFonts w:ascii="roboto" w:hAnsi="roboto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Jest gotów do przestrzegania zasad etyki zawodowej podczas prowadzenia wszystkich działań rozwojowych.</w:t>
      </w:r>
      <w:r>
        <w:rPr>
          <w:rFonts w:ascii="roboto" w:hAnsi="roboto"/>
          <w:color w:val="000000" w:themeColor="text1"/>
          <w:sz w:val="20"/>
          <w:szCs w:val="20"/>
        </w:rPr>
        <w:t xml:space="preserve"> 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476A5E" w:rsidTr="00A613B2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76A5E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1- W 3 </w:t>
            </w:r>
            <w:r>
              <w:rPr>
                <w:rFonts w:ascii="Arial" w:hAnsi="Arial" w:cs="Arial"/>
                <w:sz w:val="24"/>
                <w:szCs w:val="24"/>
              </w:rPr>
              <w:t>Wprowadzenie do przedmiotu. Przedstawienie literatury, warunków zaliczenia przedmiotu, efektów uczenia się oraz podstawowych pojęć z zakresu prawa własności intelektualnej i przemysłowej. Patent jako prawo wyłączne. Procedura uzyskania patentu. Procedura regionalna i międzynarodowa uzyskania patentu.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76A5E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– W 6 </w:t>
            </w:r>
            <w:r>
              <w:rPr>
                <w:rFonts w:ascii="Arial" w:hAnsi="Arial" w:cs="Arial"/>
                <w:sz w:val="24"/>
                <w:szCs w:val="24"/>
              </w:rPr>
              <w:t>Wzór użytkowy – definicja i procedura ochrony. Charakter prawny znaku towarowego jako wyniku innowacyjności i kreatywności ludzkiej. Wzór przemysłowy – definicja, procedura uzyskania prawa ochronnego.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76A5E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 7 – W 9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Prawo autorskie w systemie ochrony własności intelektualnej. Pojęcie utworu. Test.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</w:tbl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476A5E" w:rsidRPr="00067B27" w:rsidRDefault="00476A5E" w:rsidP="00476A5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476A5E" w:rsidRPr="00067B27" w:rsidRDefault="00476A5E" w:rsidP="00476A5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7B27">
        <w:rPr>
          <w:rFonts w:ascii="Arial" w:hAnsi="Arial" w:cs="Arial"/>
          <w:sz w:val="24"/>
          <w:szCs w:val="24"/>
        </w:rPr>
        <w:t>Platforma e-learningowa PCz</w:t>
      </w:r>
    </w:p>
    <w:p w:rsidR="00476A5E" w:rsidRPr="00067B27" w:rsidRDefault="00476A5E" w:rsidP="00476A5E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hAnsi="Arial" w:cs="Arial"/>
          <w:sz w:val="24"/>
          <w:szCs w:val="24"/>
        </w:rPr>
        <w:t>Projektor i laptop</w:t>
      </w: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Test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76A5E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76A5E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5E" w:rsidRDefault="00476A5E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76A5E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0,36</w:t>
            </w:r>
          </w:p>
        </w:tc>
      </w:tr>
      <w:tr w:rsidR="00476A5E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testu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476A5E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0,24</w:t>
            </w:r>
          </w:p>
        </w:tc>
      </w:tr>
      <w:tr w:rsidR="00476A5E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476A5E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:rsidR="00476A5E" w:rsidRDefault="00476A5E" w:rsidP="00476A5E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476A5E" w:rsidRPr="00067B27" w:rsidRDefault="00476A5E" w:rsidP="00476A5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Konopka Michał „</w:t>
      </w:r>
      <w:r>
        <w:rPr>
          <w:rFonts w:ascii="Arial" w:hAnsi="Arial" w:cs="Arial"/>
          <w:i/>
          <w:sz w:val="24"/>
          <w:szCs w:val="24"/>
        </w:rPr>
        <w:t xml:space="preserve">Znak towarowy – zarządzanie marką i jej ochrona”, </w:t>
      </w:r>
      <w:r>
        <w:rPr>
          <w:rFonts w:ascii="Arial" w:hAnsi="Arial" w:cs="Arial"/>
          <w:sz w:val="24"/>
          <w:szCs w:val="24"/>
        </w:rPr>
        <w:t xml:space="preserve">Skrypt dla studentów, Wyd. Politechniki Częstochowskiej, Częstochowa 2021  </w:t>
      </w:r>
      <w:hyperlink r:id="rId5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https://wydawnictwo.pcz.pl/sites/default/files/inline-files/ZNAK%20TOWAROWY%20%E2%80%93%20ZARZ%C4%84DZANIE%20MARK%C4%84%20I%20JEJ%20OCHRONA.pdf</w:t>
        </w:r>
      </w:hyperlink>
    </w:p>
    <w:p w:rsidR="00476A5E" w:rsidRDefault="00476A5E" w:rsidP="00476A5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7B27">
        <w:rPr>
          <w:rFonts w:ascii="Arial" w:eastAsia="Times New Roman" w:hAnsi="Arial" w:cs="Arial"/>
          <w:sz w:val="24"/>
          <w:szCs w:val="24"/>
        </w:rPr>
        <w:t xml:space="preserve">2. </w:t>
      </w:r>
      <w:r w:rsidRPr="00067B27">
        <w:rPr>
          <w:rFonts w:ascii="Arial" w:hAnsi="Arial" w:cs="Arial"/>
          <w:sz w:val="24"/>
          <w:szCs w:val="24"/>
        </w:rPr>
        <w:t xml:space="preserve">Konopka Michał </w:t>
      </w:r>
      <w:r w:rsidRPr="00067B27">
        <w:rPr>
          <w:rFonts w:ascii="Arial" w:hAnsi="Arial" w:cs="Arial"/>
          <w:i/>
          <w:sz w:val="24"/>
          <w:szCs w:val="24"/>
        </w:rPr>
        <w:t xml:space="preserve">„Licencja przymusowa w świetle bezwzględnego charakteru prawa wyłącznego na wynalazek”, </w:t>
      </w:r>
      <w:r w:rsidRPr="00067B27">
        <w:rPr>
          <w:rFonts w:ascii="Arial" w:hAnsi="Arial" w:cs="Arial"/>
          <w:sz w:val="24"/>
          <w:szCs w:val="24"/>
        </w:rPr>
        <w:t xml:space="preserve">Zeszyty Naukowe Politechniki Śląskiej. Organizacja i Zarządzanie, nr 131/2018 </w:t>
      </w:r>
      <w:hyperlink r:id="rId6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https://www.polsl.pl/Wydzialy/ROZ/ZN/Documents/zeszyt%20131/Konopka.pdf</w:t>
        </w:r>
      </w:hyperlink>
      <w:r w:rsidRPr="00067B27">
        <w:rPr>
          <w:rFonts w:ascii="Arial" w:eastAsia="Times New Roman" w:hAnsi="Arial" w:cs="Arial"/>
          <w:sz w:val="24"/>
          <w:szCs w:val="24"/>
        </w:rPr>
        <w:br/>
        <w:t xml:space="preserve">3. </w:t>
      </w:r>
      <w:r w:rsidRPr="00067B27">
        <w:rPr>
          <w:rFonts w:ascii="Arial" w:hAnsi="Arial" w:cs="Arial"/>
          <w:sz w:val="24"/>
          <w:szCs w:val="24"/>
        </w:rPr>
        <w:t xml:space="preserve">Konopka Michał „ </w:t>
      </w:r>
      <w:proofErr w:type="spellStart"/>
      <w:r w:rsidRPr="00067B27">
        <w:rPr>
          <w:rFonts w:ascii="Arial" w:hAnsi="Arial" w:cs="Arial"/>
          <w:i/>
          <w:sz w:val="24"/>
          <w:szCs w:val="24"/>
        </w:rPr>
        <w:t>Problematics</w:t>
      </w:r>
      <w:proofErr w:type="spellEnd"/>
      <w:r w:rsidRPr="00067B27">
        <w:rPr>
          <w:rFonts w:ascii="Arial" w:hAnsi="Arial" w:cs="Arial"/>
          <w:i/>
          <w:sz w:val="24"/>
          <w:szCs w:val="24"/>
        </w:rPr>
        <w:t xml:space="preserve"> of copyright </w:t>
      </w:r>
      <w:proofErr w:type="spellStart"/>
      <w:r w:rsidRPr="00067B27">
        <w:rPr>
          <w:rFonts w:ascii="Arial" w:hAnsi="Arial" w:cs="Arial"/>
          <w:i/>
          <w:sz w:val="24"/>
          <w:szCs w:val="24"/>
        </w:rPr>
        <w:t>protection</w:t>
      </w:r>
      <w:proofErr w:type="spellEnd"/>
      <w:r w:rsidRPr="00067B27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067B27">
        <w:rPr>
          <w:rFonts w:ascii="Arial" w:hAnsi="Arial" w:cs="Arial"/>
          <w:i/>
          <w:sz w:val="24"/>
          <w:szCs w:val="24"/>
        </w:rPr>
        <w:t>diploma</w:t>
      </w:r>
      <w:proofErr w:type="spellEnd"/>
      <w:r w:rsidRPr="00067B2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67B27">
        <w:rPr>
          <w:rFonts w:ascii="Arial" w:hAnsi="Arial" w:cs="Arial"/>
          <w:i/>
          <w:sz w:val="24"/>
          <w:szCs w:val="24"/>
        </w:rPr>
        <w:t>theses</w:t>
      </w:r>
      <w:proofErr w:type="spellEnd"/>
      <w:r w:rsidRPr="00067B27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067B27">
        <w:rPr>
          <w:rFonts w:ascii="Arial" w:hAnsi="Arial" w:cs="Arial"/>
          <w:i/>
          <w:sz w:val="24"/>
          <w:szCs w:val="24"/>
        </w:rPr>
        <w:t>higher</w:t>
      </w:r>
      <w:proofErr w:type="spellEnd"/>
      <w:r w:rsidRPr="00067B2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67B27">
        <w:rPr>
          <w:rFonts w:ascii="Arial" w:hAnsi="Arial" w:cs="Arial"/>
          <w:i/>
          <w:sz w:val="24"/>
          <w:szCs w:val="24"/>
        </w:rPr>
        <w:t>education</w:t>
      </w:r>
      <w:proofErr w:type="spellEnd"/>
      <w:r w:rsidRPr="00067B2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67B27">
        <w:rPr>
          <w:rFonts w:ascii="Arial" w:hAnsi="Arial" w:cs="Arial"/>
          <w:i/>
          <w:sz w:val="24"/>
          <w:szCs w:val="24"/>
        </w:rPr>
        <w:t>institutions</w:t>
      </w:r>
      <w:proofErr w:type="spellEnd"/>
      <w:r w:rsidRPr="00067B27">
        <w:rPr>
          <w:rFonts w:ascii="Arial" w:hAnsi="Arial" w:cs="Arial"/>
          <w:i/>
          <w:sz w:val="24"/>
          <w:szCs w:val="24"/>
        </w:rPr>
        <w:t xml:space="preserve">”, </w:t>
      </w:r>
      <w:r w:rsidRPr="00067B27">
        <w:rPr>
          <w:rFonts w:ascii="Arial" w:hAnsi="Arial" w:cs="Arial"/>
          <w:sz w:val="24"/>
          <w:szCs w:val="24"/>
        </w:rPr>
        <w:t>[w:] Logistyczno-finansowe uwarunkowania zarządzania przedsiębiorstwem, Red. Nowakowska-</w:t>
      </w:r>
      <w:r>
        <w:rPr>
          <w:rFonts w:ascii="Arial" w:hAnsi="Arial" w:cs="Arial"/>
          <w:sz w:val="24"/>
          <w:szCs w:val="24"/>
        </w:rPr>
        <w:t>Grunt J., Grabowska M., Wyd. Politechniki Częstochowskiej, 2018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476A5E" w:rsidRPr="00067B27" w:rsidRDefault="00476A5E" w:rsidP="00476A5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Bazan-Bulanda A., „</w:t>
      </w:r>
      <w:r>
        <w:rPr>
          <w:rFonts w:ascii="Arial" w:hAnsi="Arial" w:cs="Arial"/>
          <w:i/>
          <w:sz w:val="24"/>
          <w:szCs w:val="24"/>
        </w:rPr>
        <w:t>Utwory-generalne informacje</w:t>
      </w:r>
      <w:r>
        <w:rPr>
          <w:rFonts w:ascii="Arial" w:hAnsi="Arial" w:cs="Arial"/>
          <w:sz w:val="24"/>
          <w:szCs w:val="24"/>
        </w:rPr>
        <w:t xml:space="preserve">” [w:] Ludzie-Przedsiębiorstwa-Instytucje Red. </w:t>
      </w:r>
      <w:proofErr w:type="spellStart"/>
      <w:r>
        <w:rPr>
          <w:rFonts w:ascii="Arial" w:hAnsi="Arial" w:cs="Arial"/>
          <w:sz w:val="24"/>
          <w:szCs w:val="24"/>
        </w:rPr>
        <w:t>Bylok</w:t>
      </w:r>
      <w:proofErr w:type="spellEnd"/>
      <w:r>
        <w:rPr>
          <w:rFonts w:ascii="Arial" w:hAnsi="Arial" w:cs="Arial"/>
          <w:sz w:val="24"/>
          <w:szCs w:val="24"/>
        </w:rPr>
        <w:t xml:space="preserve"> F</w:t>
      </w:r>
      <w:r w:rsidRPr="00067B27">
        <w:rPr>
          <w:rFonts w:ascii="Arial" w:hAnsi="Arial" w:cs="Arial"/>
          <w:sz w:val="24"/>
          <w:szCs w:val="24"/>
        </w:rPr>
        <w:t xml:space="preserve">., Krzyżowska E., Odzimek T., Wydawnictwo Politechniki Częstochowskiej, Częstochowa 2023 </w:t>
      </w:r>
      <w:hyperlink r:id="rId7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https://wydawnictwo.pcz.pl/fcp/iGBUKOQtTKlQhbx08SlkTUQNHUWRuHQwFDBoIVURNFDgPW1ZpCFghUHcKVigEQR1BXQEsKTwdAQsKJBVYCRlYdxdFDy4Z/275/public/od_ludzie-przedsiebiorstwa-instytucje.pdf</w:t>
        </w:r>
      </w:hyperlink>
    </w:p>
    <w:p w:rsidR="00476A5E" w:rsidRPr="00067B27" w:rsidRDefault="00476A5E" w:rsidP="00476A5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67B27">
        <w:rPr>
          <w:rFonts w:ascii="Arial" w:eastAsia="Calibri" w:hAnsi="Arial" w:cs="Arial"/>
          <w:bCs/>
          <w:sz w:val="24"/>
          <w:szCs w:val="24"/>
        </w:rPr>
        <w:t xml:space="preserve">2. </w:t>
      </w:r>
      <w:r w:rsidRPr="00067B27">
        <w:rPr>
          <w:rFonts w:ascii="Arial" w:hAnsi="Arial" w:cs="Arial"/>
          <w:sz w:val="24"/>
          <w:szCs w:val="24"/>
        </w:rPr>
        <w:t>Dziadkiewicz M., Kabus J., „</w:t>
      </w:r>
      <w:r w:rsidRPr="00067B27">
        <w:rPr>
          <w:rFonts w:ascii="Arial" w:hAnsi="Arial" w:cs="Arial"/>
          <w:i/>
          <w:sz w:val="24"/>
          <w:szCs w:val="24"/>
        </w:rPr>
        <w:t>Projekty racjonalizatorskie jako wsparcie innowacyjnych rozwiązań zarządczych w logistyce międzynarodowej w dobie pandemii Covid-19</w:t>
      </w:r>
      <w:r w:rsidRPr="00067B27">
        <w:rPr>
          <w:rFonts w:ascii="Arial" w:hAnsi="Arial" w:cs="Arial"/>
          <w:sz w:val="24"/>
          <w:szCs w:val="24"/>
        </w:rPr>
        <w:t xml:space="preserve">” [w:] Uwarunkowania i dylematy funkcjonowania człowieka we współczesnej organizacji Red. </w:t>
      </w:r>
      <w:proofErr w:type="spellStart"/>
      <w:r w:rsidRPr="00067B27">
        <w:rPr>
          <w:rFonts w:ascii="Arial" w:hAnsi="Arial" w:cs="Arial"/>
          <w:sz w:val="24"/>
          <w:szCs w:val="24"/>
        </w:rPr>
        <w:t>Bylok</w:t>
      </w:r>
      <w:proofErr w:type="spellEnd"/>
      <w:r w:rsidRPr="00067B27">
        <w:rPr>
          <w:rFonts w:ascii="Arial" w:hAnsi="Arial" w:cs="Arial"/>
          <w:sz w:val="24"/>
          <w:szCs w:val="24"/>
        </w:rPr>
        <w:t xml:space="preserve"> F., Czarnecka A., Przewoźna-Krzemińska A., Wydawnictwo Politechniki Częstochowskiej, Częstochowa 2023 </w:t>
      </w:r>
      <w:hyperlink r:id="rId8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https://wydawnictwo.pcz.pl/sites/default/files/inline-files/Uwarunkowania%20i%20dylematy%20funkcjonowania%20cz%C5%82owieka%20we%20wsp%C3%B3%C5%82czesnej%20organizacji_2.pdf</w:t>
        </w:r>
      </w:hyperlink>
    </w:p>
    <w:p w:rsidR="00476A5E" w:rsidRPr="00067B27" w:rsidRDefault="00476A5E" w:rsidP="00476A5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76A5E" w:rsidRPr="00067B27" w:rsidRDefault="00476A5E" w:rsidP="00476A5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67B2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476A5E" w:rsidRPr="00067B27" w:rsidRDefault="00476A5E" w:rsidP="00476A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067B27">
        <w:rPr>
          <w:rFonts w:ascii="Arial" w:hAnsi="Arial" w:cs="Arial"/>
          <w:sz w:val="24"/>
          <w:szCs w:val="24"/>
        </w:rPr>
        <w:t xml:space="preserve">Dr Michał Konopka, </w:t>
      </w:r>
      <w:hyperlink r:id="rId9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michal.konopka@pcz.pl</w:t>
        </w:r>
      </w:hyperlink>
    </w:p>
    <w:p w:rsidR="00476A5E" w:rsidRPr="00067B27" w:rsidRDefault="00476A5E" w:rsidP="00476A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7B27">
        <w:rPr>
          <w:rFonts w:ascii="Arial" w:hAnsi="Arial" w:cs="Arial"/>
          <w:sz w:val="24"/>
          <w:szCs w:val="24"/>
        </w:rPr>
        <w:t xml:space="preserve">2. Dr Michał Dziadkiewicz </w:t>
      </w:r>
      <w:hyperlink r:id="rId10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michal.dziadkiewicz@pcz.pl</w:t>
        </w:r>
      </w:hyperlink>
    </w:p>
    <w:p w:rsidR="00476A5E" w:rsidRPr="00067B27" w:rsidRDefault="00476A5E" w:rsidP="00476A5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hAnsi="Arial" w:cs="Arial"/>
          <w:sz w:val="24"/>
          <w:szCs w:val="24"/>
        </w:rPr>
        <w:t xml:space="preserve">3. Dr Anna Bazan-Bulanda prof. PCz. </w:t>
      </w:r>
      <w:hyperlink r:id="rId11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anna.bazan-bulanda@pcz.pl</w:t>
        </w:r>
      </w:hyperlink>
    </w:p>
    <w:p w:rsidR="00476A5E" w:rsidRDefault="00476A5E" w:rsidP="00476A5E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76A5E" w:rsidRDefault="00476A5E" w:rsidP="00476A5E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476A5E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76A5E" w:rsidTr="00A613B2">
        <w:trPr>
          <w:trHeight w:val="34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K_W06, K_U10,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</w:p>
        </w:tc>
      </w:tr>
      <w:tr w:rsidR="00476A5E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K_U10,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</w:p>
        </w:tc>
      </w:tr>
      <w:tr w:rsidR="00476A5E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K_W06, K_U10,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</w:p>
        </w:tc>
      </w:tr>
      <w:tr w:rsidR="00476A5E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K_W06, K_U10,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E" w:rsidRDefault="00476A5E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</w:p>
        </w:tc>
      </w:tr>
    </w:tbl>
    <w:p w:rsidR="00476A5E" w:rsidRDefault="00476A5E" w:rsidP="00476A5E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76A5E" w:rsidRDefault="00476A5E" w:rsidP="00476A5E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76A5E" w:rsidRDefault="00476A5E" w:rsidP="00476A5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27"/>
        <w:gridCol w:w="1921"/>
        <w:gridCol w:w="1921"/>
        <w:gridCol w:w="2013"/>
        <w:gridCol w:w="2280"/>
      </w:tblGrid>
      <w:tr w:rsidR="00476A5E" w:rsidTr="00A613B2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A5E" w:rsidRDefault="00476A5E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6A5E" w:rsidRDefault="00476A5E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76A5E" w:rsidTr="00A613B2">
        <w:trPr>
          <w:trHeight w:hRule="exact" w:val="511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nie zna i nie rozumie  w zaawansowanym stopniu zagadnień dotyczących norm prawnych i organizacyjnych, etycznych i moralnych w zarządzaniu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dostatecznie zna i rozumie  w zaawansowanym stopniu zagadnienia dotyczące norm prawnych i organizacyjnych, etycznych i moralnych w zarządzaniu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dobrze zna i rozumie  w zaawansowanym stopniu zagadnienia dotyczące norm prawnych i organizacyjnych, etycznych i moralnych w zarządzaniu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bardzo dobrze zna i rozumie  w zaawansowanym stopniu zagadnienia dotyczące norm prawnych i organizacyjnych, etycznych i moralnych w zarządzaniu</w:t>
            </w:r>
          </w:p>
        </w:tc>
      </w:tr>
      <w:tr w:rsidR="00476A5E" w:rsidTr="00A613B2">
        <w:trPr>
          <w:trHeight w:hRule="exact" w:val="616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nie zna i nie rozumie pojęć i zasad z zakresu ochrony prawnej własności przemysłowej i prawa autorskiego  oraz konieczności zarządzania zasobami własności intelektualnej.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w dostatecznym stopniu zna i rozumie pojęcia i zasady z zakresu ochrony prawnej własności przemysłowej i prawa autorskiego  oraz konieczności zarządzania zasobami własności intelektualnej.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w stopniu dobrym zna i rozumie pojęcia i zasady z zakresu ochrony prawnej własności przemysłowej i prawa autorskiego  oraz konieczności zarządzania zasobami własności intelektualnej.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bardzo dobrze zna i rozumie pojęcia i zasady z zakresu ochrony prawnej własności przemysłowej i prawa autorskiego  oraz konieczności zarządzania zasobami własności intelektualnej.</w:t>
            </w:r>
          </w:p>
        </w:tc>
      </w:tr>
      <w:tr w:rsidR="00476A5E" w:rsidTr="00A613B2">
        <w:trPr>
          <w:trHeight w:hRule="exact" w:val="370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potrafi stosować współczesnych koncepcji zarządzania i działać w sposób przedsiębiorczy.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w dostatecznym stopniu potrafi stosować współczesne koncepcje zarządzania i działać w sposób przedsiębiorczy.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dobrze potrafi stosować współczesne koncepcje zarządzania i działać w sposób przedsiębiorczy.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bardzo dobrze potrafi stosować współczesne koncepcje zarządzania i działać w sposób przedsiębiorczy.</w:t>
            </w:r>
          </w:p>
        </w:tc>
      </w:tr>
      <w:tr w:rsidR="00476A5E" w:rsidTr="00A613B2">
        <w:trPr>
          <w:trHeight w:hRule="exact" w:val="466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jest gotów do przestrzegania zasad etyki zawodowej podczas prowadzenia wszystkich działań rozwojowych.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jest w dostatecznym stopniu gotów do przestrzegania zasad etyki zawodowej podczas prowadzenia wszystkich działań rozwojowych.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jest w dobrym stopniu gotów do przestrzegania zasad etyki zawodowej podczas prowadzenia wszystkich działań rozwojowych.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5E" w:rsidRDefault="00476A5E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jest w bardzo dobrym stopniu gotów do przestrzegania zasad etyki zawodowej podczas prowadzenia wszystkich działań rozwojowych.</w:t>
            </w:r>
          </w:p>
        </w:tc>
      </w:tr>
    </w:tbl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476A5E" w:rsidRDefault="00476A5E" w:rsidP="00476A5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Informacja na temat konsultacji (godziny + miejsce) - Informacja podawana jest na pierwszych zajęciach, dostępna jest także na stronie internetowej Wydziału Zarządzania. </w:t>
      </w:r>
    </w:p>
    <w:p w:rsidR="00476A5E" w:rsidRDefault="00476A5E" w:rsidP="00476A5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0AE0"/>
    <w:multiLevelType w:val="hybridMultilevel"/>
    <w:tmpl w:val="C6FA1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5E"/>
    <w:rsid w:val="00476A5E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E3848-D45B-431A-918B-1440F0C1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A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76A5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76A5E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47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dawnictwo.pcz.pl/sites/default/files/inline-files/Uwarunkowania%20i%20dylematy%20funkcjonowania%20cz%C5%82owieka%20we%20wsp%C3%B3%C5%82czesnej%20organizacji_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ydawnictwo.pcz.pl/fcp/iGBUKOQtTKlQhbx08SlkTUQNHUWRuHQwFDBoIVURNFDgPW1ZpCFghUHcKVigEQR1BXQEsKTwdAQsKJBVYCRlYdxdFDy4Z/275/public/od_ludzie-przedsiebiorstwa-instytucj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sl.pl/Wydzialy/ROZ/ZN/Documents/zeszyt%20131/Konopka.pdf" TargetMode="External"/><Relationship Id="rId11" Type="http://schemas.openxmlformats.org/officeDocument/2006/relationships/hyperlink" Target="mailto:anna.bazan-bulanda@pcz.pl" TargetMode="External"/><Relationship Id="rId5" Type="http://schemas.openxmlformats.org/officeDocument/2006/relationships/hyperlink" Target="https://wydawnictwo.pcz.pl/sites/default/files/inline-files/ZNAK%20TOWAROWY%20%E2%80%93%20ZARZ%C4%84DZANIE%20MARK%C4%84%20I%20JEJ%20OCHRONA.pdf" TargetMode="External"/><Relationship Id="rId10" Type="http://schemas.openxmlformats.org/officeDocument/2006/relationships/hyperlink" Target="mailto:michal.dziadkiewicz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konopk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2025-08-22T09:18:00Z</dcterms:created>
  <dcterms:modified xsi:type="dcterms:W3CDTF">2025-08-22T09:18:00Z</dcterms:modified>
</cp:coreProperties>
</file>