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5B" w:rsidRPr="00A8720C" w:rsidRDefault="009C5B5B" w:rsidP="009C5B5B">
      <w:pPr>
        <w:widowControl w:val="0"/>
        <w:pBdr>
          <w:top w:val="none" w:sz="4" w:space="26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jc w:val="center"/>
        <w:textAlignment w:val="baseline"/>
        <w:rPr>
          <w:rFonts w:ascii="Arial" w:eastAsia="Calibri" w:hAnsi="Arial" w:cs="Arial"/>
          <w:lang w:val="en-US"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SYLLABUS TO THE SUBJECT/SYLABUS DO PRZEDMIOTU</w:t>
      </w:r>
    </w:p>
    <w:p w:rsidR="009C5B5B" w:rsidRPr="00A8720C" w:rsidRDefault="009C5B5B" w:rsidP="009C5B5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val="en-US" w:eastAsia="pl-PL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7"/>
        <w:gridCol w:w="4801"/>
      </w:tblGrid>
      <w:tr w:rsidR="009C5B5B" w:rsidRPr="00A8720C" w:rsidTr="006C5DFF">
        <w:trPr>
          <w:trHeight w:val="48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4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Item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Name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/Nazwa przedmiotu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3D2995" w:rsidRDefault="009C5B5B" w:rsidP="006C5DFF">
            <w:pPr>
              <w:suppressAutoHyphens/>
              <w:autoSpaceDN w:val="0"/>
              <w:spacing w:after="0" w:line="360" w:lineRule="auto"/>
              <w:ind w:left="4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r w:rsidRPr="003D299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Eco-management systems</w:t>
            </w:r>
            <w:bookmarkEnd w:id="0"/>
          </w:p>
        </w:tc>
      </w:tr>
      <w:tr w:rsidR="009C5B5B" w:rsidRPr="00A8720C" w:rsidTr="006C5DFF">
        <w:trPr>
          <w:trHeight w:val="48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Direction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/Kierunek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6A6D4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6A6D4C">
              <w:rPr>
                <w:rFonts w:ascii="Arial" w:eastAsia="Times New Roman" w:hAnsi="Arial" w:cs="Arial"/>
                <w:sz w:val="24"/>
                <w:szCs w:val="24"/>
              </w:rPr>
              <w:t>Management</w:t>
            </w:r>
          </w:p>
        </w:tc>
      </w:tr>
      <w:tr w:rsidR="009C5B5B" w:rsidRPr="00A8720C" w:rsidTr="006C5DFF">
        <w:trPr>
          <w:trHeight w:val="48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Form of study/Forma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studiów</w:t>
            </w:r>
            <w:proofErr w:type="spellEnd"/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6A6D4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A6D4C">
              <w:rPr>
                <w:rFonts w:ascii="Arial" w:eastAsia="Arial" w:hAnsi="Arial" w:cs="Arial"/>
                <w:color w:val="000000"/>
                <w:sz w:val="24"/>
              </w:rPr>
              <w:t>Stationary</w:t>
            </w:r>
            <w:proofErr w:type="spellEnd"/>
          </w:p>
        </w:tc>
      </w:tr>
      <w:tr w:rsidR="009C5B5B" w:rsidRPr="00A8720C" w:rsidTr="006C5DFF">
        <w:trPr>
          <w:trHeight w:val="48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Level of education/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Poziom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kształcenia</w:t>
            </w:r>
            <w:proofErr w:type="spellEnd"/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6A6D4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6A6D4C">
              <w:rPr>
                <w:rFonts w:ascii="Arial" w:eastAsia="Arial" w:hAnsi="Arial" w:cs="Arial"/>
                <w:color w:val="000000"/>
                <w:sz w:val="24"/>
              </w:rPr>
              <w:t xml:space="preserve">Second </w:t>
            </w:r>
            <w:proofErr w:type="spellStart"/>
            <w:r w:rsidRPr="006A6D4C">
              <w:rPr>
                <w:rFonts w:ascii="Arial" w:eastAsia="Arial" w:hAnsi="Arial" w:cs="Arial"/>
                <w:color w:val="000000"/>
                <w:sz w:val="24"/>
              </w:rPr>
              <w:t>degree</w:t>
            </w:r>
            <w:proofErr w:type="spellEnd"/>
          </w:p>
        </w:tc>
      </w:tr>
      <w:tr w:rsidR="009C5B5B" w:rsidRPr="00A8720C" w:rsidTr="006C5DFF">
        <w:trPr>
          <w:trHeight w:val="48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Year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/Rok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6A6D4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6A6D4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C5B5B" w:rsidRPr="00A8720C" w:rsidTr="006C5DFF">
        <w:trPr>
          <w:trHeight w:val="48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Semester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/Semestr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6A6D4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6A6D4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9C5B5B" w:rsidRPr="00061873" w:rsidTr="006C5DFF">
        <w:trPr>
          <w:trHeight w:val="987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Guide unit/Jednostka prowadząca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6A6D4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6A6D4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Department of Management and Entrepreneurship</w:t>
            </w:r>
          </w:p>
        </w:tc>
      </w:tr>
      <w:tr w:rsidR="009C5B5B" w:rsidRPr="00A8720C" w:rsidTr="006C5DFF">
        <w:trPr>
          <w:trHeight w:val="48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Drafter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/Osoba sporządzająca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6A6D4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6A6D4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Agata Kielesińska</w:t>
            </w:r>
          </w:p>
        </w:tc>
      </w:tr>
      <w:tr w:rsidR="009C5B5B" w:rsidRPr="00A8720C" w:rsidTr="006C5DFF">
        <w:trPr>
          <w:trHeight w:val="48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Profile/Profil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6A6D4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6A6D4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General </w:t>
            </w:r>
            <w:proofErr w:type="spellStart"/>
            <w:r w:rsidRPr="006A6D4C">
              <w:rPr>
                <w:rFonts w:ascii="Arial" w:eastAsia="Calibri" w:hAnsi="Arial" w:cs="Arial"/>
                <w:bCs/>
                <w:sz w:val="24"/>
                <w:szCs w:val="24"/>
              </w:rPr>
              <w:t>academic</w:t>
            </w:r>
            <w:proofErr w:type="spellEnd"/>
          </w:p>
        </w:tc>
      </w:tr>
      <w:tr w:rsidR="009C5B5B" w:rsidRPr="00A8720C" w:rsidTr="006C5DFF">
        <w:trPr>
          <w:trHeight w:val="48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Number of ECTS credits/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Liczba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punktów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ECTS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6A6D4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6A6D4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9C5B5B" w:rsidRPr="00A8720C" w:rsidRDefault="009C5B5B" w:rsidP="009C5B5B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en-US"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TYPE OF CLASSES - NUMBER OF HOURS PER SEMESTER/RODZAJ ZAJĘĆ – LICZBA GODZIN W SEMESTRZE</w:t>
      </w:r>
    </w:p>
    <w:tbl>
      <w:tblPr>
        <w:tblW w:w="9592" w:type="dxa"/>
        <w:tblInd w:w="-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2"/>
        <w:gridCol w:w="1918"/>
        <w:gridCol w:w="1926"/>
        <w:gridCol w:w="1913"/>
        <w:gridCol w:w="1923"/>
      </w:tblGrid>
      <w:tr w:rsidR="009C5B5B" w:rsidRPr="00A8720C" w:rsidTr="006C5DFF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Lecture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/Wykład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Exercise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/Ćwiczenia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Laboratory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/Laboratorium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Project/Projekt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Seminar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/Seminarium</w:t>
            </w:r>
          </w:p>
        </w:tc>
      </w:tr>
      <w:tr w:rsidR="009C5B5B" w:rsidRPr="00A8720C" w:rsidTr="006C5DFF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</w:pP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u w:val="single"/>
          <w:lang w:eastAsia="pl-PL"/>
        </w:rPr>
        <w:t>COURSE DESCRIPTION/OPIS PRZEDMIOTU</w:t>
      </w: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en-US"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PURPOSE OF THE COURSE/CEL PRZEDMIOTU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sz w:val="24"/>
          <w:szCs w:val="24"/>
          <w:lang w:val="en-US"/>
        </w:rPr>
        <w:t>C.1.Presenting the basic principles of EMAS and ISO 14001 environmental management systems in the enterprise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sz w:val="24"/>
          <w:szCs w:val="24"/>
          <w:lang w:val="en-US"/>
        </w:rPr>
        <w:t>C.2.Getting to know the paradigm of sustainable development in the enterprise C.3.Developing skills in implementing eco-innovations as a method of lean management in the enterprise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t xml:space="preserve">PREREQUISITES FOR KNOWLEDGE, SKILLS AND OTHER </w:t>
      </w:r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COMPETENCIES/WYMAGANIA WSTĘPNE W ZAKRESIE WIEDZY, UMIEJĘTNOŚCI I INNYCH KOMPETENCJI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sz w:val="24"/>
          <w:szCs w:val="24"/>
          <w:lang w:val="en-US"/>
        </w:rPr>
        <w:t>1. The student has general knowledge of the basics of management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sz w:val="24"/>
          <w:szCs w:val="24"/>
          <w:lang w:val="en-US"/>
        </w:rPr>
        <w:t>2. The student has general knowledge of issues related to environmental management and eco-innovation in the enterprise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sz w:val="24"/>
          <w:szCs w:val="24"/>
          <w:lang w:val="en-US"/>
        </w:rPr>
        <w:t>3. The student is able to use computer operating programs and use databases on the Internet at a basic level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bookmarkStart w:id="1" w:name="_Hlk189085173"/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> </w:t>
      </w:r>
      <w:r w:rsidRPr="00A8720C">
        <w:rPr>
          <w:rFonts w:ascii="Arial" w:eastAsia="Arial" w:hAnsi="Arial" w:cs="Arial"/>
          <w:b/>
          <w:color w:val="000000"/>
          <w:sz w:val="24"/>
        </w:rPr>
        <w:t>LEARNING OUTCOMES/EFEKTY UCZENIA SIĘ</w:t>
      </w:r>
    </w:p>
    <w:bookmarkEnd w:id="1"/>
    <w:p w:rsidR="009C5B5B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bCs/>
          <w:sz w:val="24"/>
          <w:szCs w:val="24"/>
        </w:rPr>
        <w:t>EU 1.</w:t>
      </w:r>
      <w:r w:rsidRPr="00A8720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The student identifies the basic aspects of the implementation of environmental management systems in an enterprise</w:t>
      </w:r>
    </w:p>
    <w:p w:rsidR="009C5B5B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bCs/>
          <w:sz w:val="24"/>
          <w:szCs w:val="24"/>
          <w:lang w:val="en-US"/>
        </w:rPr>
        <w:t>EU 2.</w:t>
      </w:r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 The student has a highly developed awareness of the importance of sustainable development and its impact on contemporary management </w:t>
      </w:r>
    </w:p>
    <w:p w:rsidR="009C5B5B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bCs/>
          <w:sz w:val="24"/>
          <w:szCs w:val="24"/>
          <w:lang w:val="en-US"/>
        </w:rPr>
        <w:t>EU 3.</w:t>
      </w:r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 The student is able to characterize the fundamentals of eco-innovation, frugal innovation and lean management 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bCs/>
          <w:sz w:val="24"/>
          <w:szCs w:val="24"/>
          <w:lang w:val="en-US"/>
        </w:rPr>
        <w:t>EU 4</w:t>
      </w:r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. The student knows the instruments and legal and organizational conditions for the implementation of eco-management systems in the enterprise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9C5B5B" w:rsidRPr="00A8720C" w:rsidRDefault="009C5B5B" w:rsidP="009C5B5B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8720C">
        <w:rPr>
          <w:rFonts w:ascii="Arial" w:eastAsia="Calibri" w:hAnsi="Arial" w:cs="Arial"/>
          <w:b/>
          <w:bCs/>
          <w:sz w:val="24"/>
          <w:szCs w:val="24"/>
          <w:lang w:eastAsia="pl-PL"/>
        </w:rPr>
        <w:t>PROGRAM CONTENT/</w:t>
      </w:r>
      <w:r w:rsidRPr="00A8720C">
        <w:rPr>
          <w:rFonts w:ascii="Arial" w:eastAsia="Calibri" w:hAnsi="Arial" w:cs="Arial"/>
          <w:b/>
          <w:sz w:val="24"/>
          <w:szCs w:val="24"/>
          <w:lang w:eastAsia="pl-PL"/>
        </w:rPr>
        <w:t xml:space="preserve"> TREŚCI</w:t>
      </w:r>
      <w:r w:rsidRPr="00A8720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PROGRAMOWE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1"/>
        <w:gridCol w:w="1701"/>
      </w:tblGrid>
      <w:tr w:rsidR="009C5B5B" w:rsidRPr="00061873" w:rsidTr="006C5DFF">
        <w:trPr>
          <w:trHeight w:val="32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classes/Forma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zajęć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–LECTURE/ WYKŁADY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Number of hours/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Ilość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godzin</w:t>
            </w:r>
            <w:proofErr w:type="spellEnd"/>
          </w:p>
        </w:tc>
      </w:tr>
      <w:tr w:rsidR="009C5B5B" w:rsidRPr="00A8720C" w:rsidTr="006C5DFF">
        <w:trPr>
          <w:trHeight w:val="32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W1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>- Discussion of the rules for passing the subject. Introductory concepts in the field of eco-management systems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5B5B" w:rsidRPr="00A8720C" w:rsidTr="006C5DFF">
        <w:trPr>
          <w:trHeight w:val="39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W2-W3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Contemporary management in the light of the paradigm of sustainable development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</w:t>
            </w:r>
          </w:p>
        </w:tc>
      </w:tr>
      <w:tr w:rsidR="009C5B5B" w:rsidRPr="00A8720C" w:rsidTr="006C5DFF">
        <w:trPr>
          <w:trHeight w:val="39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567" w:hanging="567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W4-W5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Instruments and legal and organizational conditions for the implementation of environmental management systems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</w:t>
            </w:r>
          </w:p>
        </w:tc>
      </w:tr>
      <w:tr w:rsidR="009C5B5B" w:rsidRPr="00A8720C" w:rsidTr="006C5DFF">
        <w:trPr>
          <w:trHeight w:val="32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W6-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Characteristics of eco-innovation and frugal innovation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5B5B" w:rsidRPr="00A8720C" w:rsidTr="006C5DFF">
        <w:trPr>
          <w:trHeight w:val="32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W7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>- Contemporary concepts and methods of enterprise management based on lean management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5B5B" w:rsidRPr="00A8720C" w:rsidTr="006C5DFF">
        <w:trPr>
          <w:trHeight w:val="32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W8-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Development and basic principles of Environmental Management Systems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5B5B" w:rsidRPr="00A8720C" w:rsidTr="006C5DFF">
        <w:trPr>
          <w:trHeight w:val="273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W9-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Benefits of implementing eco-management systems into the organization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5B5B" w:rsidRPr="00A8720C" w:rsidTr="006C5DFF">
        <w:trPr>
          <w:trHeight w:val="32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W10-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Barriers that occur during the implementation of eco-management systems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5B5B" w:rsidRPr="00A8720C" w:rsidTr="006C5DFF">
        <w:trPr>
          <w:trHeight w:val="355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W11-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Certification of environmental management system according to ISO 14000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5B5B" w:rsidRPr="00A8720C" w:rsidTr="006C5DFF">
        <w:trPr>
          <w:trHeight w:val="32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W12-W13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Eco-management system and EMAS environmental system audit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</w:t>
            </w:r>
          </w:p>
        </w:tc>
      </w:tr>
      <w:tr w:rsidR="009C5B5B" w:rsidRPr="00A8720C" w:rsidTr="006C5DFF">
        <w:trPr>
          <w:trHeight w:val="14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W14-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Eco-certification of environmental management systems in a company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5B5B" w:rsidRPr="00A8720C" w:rsidTr="006C5DFF">
        <w:trPr>
          <w:trHeight w:val="72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W15-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Passing lectures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5B5B" w:rsidRPr="00061873" w:rsidTr="006C5DFF">
        <w:trPr>
          <w:trHeight w:val="290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classes/Forma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zajęć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– EXERCISES/ĆWICZENIA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Number of hours/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Ilość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godzin</w:t>
            </w:r>
            <w:proofErr w:type="spellEnd"/>
          </w:p>
        </w:tc>
      </w:tr>
      <w:tr w:rsidR="009C5B5B" w:rsidRPr="00A8720C" w:rsidTr="006C5DFF">
        <w:trPr>
          <w:trHeight w:val="32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C1-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Introduction to the subject, presentation of issues, discussion of the criteria for passing the subject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C5B5B" w:rsidRPr="00A8720C" w:rsidTr="006C5DFF">
        <w:trPr>
          <w:trHeight w:val="32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C2- C3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Environmental management systems: formal conditions, principles of operation, benefits and barriers to operation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C5B5B" w:rsidRPr="00A8720C" w:rsidTr="006C5DFF">
        <w:trPr>
          <w:trHeight w:val="45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567" w:hanging="567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C4 -C5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Examples of selected organizations that have implemented ISO 14001. Analysis of the next stages of implementation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C5B5B" w:rsidRPr="00A8720C" w:rsidTr="006C5DFF">
        <w:trPr>
          <w:trHeight w:val="56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567" w:hanging="567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C6-C7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Analysis of selected organizations with implemented EMAS. Analysis of the stages of implementation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C5B5B" w:rsidRPr="00A8720C" w:rsidTr="006C5DFF">
        <w:trPr>
          <w:trHeight w:val="415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C8-C9.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Environmental policy of the enterprise. Identification of environmental aspects of the enterprise.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C5B5B" w:rsidRPr="00A8720C" w:rsidTr="006C5DFF">
        <w:trPr>
          <w:trHeight w:val="41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C10-C11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Eco-innovation as a factor in enterprise development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C5B5B" w:rsidRPr="00A8720C" w:rsidTr="006C5DFF">
        <w:trPr>
          <w:trHeight w:val="192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C12-C13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Analysis of the effects of the implementation of environmental management systems in relation to sustainable development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C5B5B" w:rsidRPr="00A8720C" w:rsidTr="006C5DFF">
        <w:trPr>
          <w:trHeight w:val="8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C14.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Summary of practical classes.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C5B5B" w:rsidRPr="00A8720C" w:rsidTr="006C5DFF">
        <w:trPr>
          <w:trHeight w:val="73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84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C15 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>Final Test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7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t>DIDACTIC TOOLS/NARZĘDZIA DYDAKTYCZNE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color w:val="000000"/>
          <w:sz w:val="24"/>
          <w:szCs w:val="24"/>
          <w:lang w:val="en-US"/>
        </w:rPr>
        <w:t>1. Audiovisual equipment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color w:val="000000"/>
          <w:sz w:val="24"/>
          <w:szCs w:val="24"/>
          <w:lang w:val="en-US"/>
        </w:rPr>
        <w:lastRenderedPageBreak/>
        <w:t>2. Blackboard, chalk, markers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3. </w:t>
      </w:r>
      <w:proofErr w:type="spellStart"/>
      <w:r w:rsidRPr="00A8720C">
        <w:rPr>
          <w:rFonts w:ascii="Arial" w:eastAsia="Calibri" w:hAnsi="Arial" w:cs="Arial"/>
          <w:color w:val="000000"/>
          <w:sz w:val="24"/>
          <w:szCs w:val="24"/>
          <w:lang w:val="en-US"/>
        </w:rPr>
        <w:t>Częstochowa</w:t>
      </w:r>
      <w:proofErr w:type="spellEnd"/>
      <w:r w:rsidRPr="00A8720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University of Technology e-learning platform</w:t>
      </w:r>
    </w:p>
    <w:p w:rsidR="009C5B5B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b/>
          <w:color w:val="000000"/>
          <w:sz w:val="24"/>
          <w:lang w:val="en-US" w:eastAsia="pl-PL"/>
        </w:rPr>
      </w:pP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en-US"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METHODS OF ASSESSMENT (F- FORMATIVE, P - SUMMATIVE)/SPOSOBY OCENY ( F – FORMUJĄCA, P – PODSUMOWUJĄCA)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color w:val="000000"/>
          <w:sz w:val="24"/>
          <w:szCs w:val="24"/>
          <w:lang w:val="en-US"/>
        </w:rPr>
        <w:t>F1. Activity and tasks to be solved during classes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color w:val="000000"/>
          <w:sz w:val="24"/>
          <w:szCs w:val="24"/>
          <w:lang w:val="en-US"/>
        </w:rPr>
        <w:t>P1. Final test from practical classes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color w:val="000000"/>
          <w:sz w:val="24"/>
          <w:szCs w:val="24"/>
          <w:lang w:val="en-US"/>
        </w:rPr>
        <w:t>P2 Grading the lecture in the form of a test</w:t>
      </w:r>
    </w:p>
    <w:p w:rsidR="009C5B5B" w:rsidRPr="00A8720C" w:rsidRDefault="009C5B5B" w:rsidP="009C5B5B">
      <w:pPr>
        <w:tabs>
          <w:tab w:val="left" w:pos="7305"/>
        </w:tabs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color w:val="000000"/>
          <w:sz w:val="24"/>
          <w:szCs w:val="24"/>
          <w:lang w:val="en-US"/>
        </w:rPr>
        <w:tab/>
      </w: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en-US"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STUDENT WORKLOAD/OBCIĄŻENIE PRACĄ STUDENTA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3"/>
        <w:gridCol w:w="1631"/>
        <w:gridCol w:w="1488"/>
      </w:tblGrid>
      <w:tr w:rsidR="009C5B5B" w:rsidRPr="00A8720C" w:rsidTr="006C5DFF">
        <w:tc>
          <w:tcPr>
            <w:tcW w:w="5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845A29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Calibri" w:eastAsia="Calibri" w:hAnsi="Calibri" w:cs="Times New Roman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 w:eastAsia="pl-PL"/>
              </w:rPr>
              <w:t> 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activity/Forma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aktywności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Average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hours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to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complete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an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activity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/Średnia liczba godzin na zrealizowanie aktywności </w:t>
            </w:r>
          </w:p>
        </w:tc>
      </w:tr>
      <w:tr w:rsidR="009C5B5B" w:rsidRPr="00A8720C" w:rsidTr="006C5DFF">
        <w:trPr>
          <w:trHeight w:val="108"/>
        </w:trPr>
        <w:tc>
          <w:tcPr>
            <w:tcW w:w="5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  <w:t>[h]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  <w:t>ECTS</w:t>
            </w:r>
          </w:p>
        </w:tc>
      </w:tr>
      <w:tr w:rsidR="009C5B5B" w:rsidRPr="00A8720C" w:rsidTr="006C5DFF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845A29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Contact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hours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with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teacher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(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lecture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exercise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)/Godziny kontaktowe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kontaktowe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z nauczycielem (wykłady, ćwiczenia)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  <w:t>1,2</w:t>
            </w:r>
          </w:p>
        </w:tc>
      </w:tr>
      <w:tr w:rsidR="009C5B5B" w:rsidRPr="00A8720C" w:rsidTr="006C5DFF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Preparing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for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laboratory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/Przygotowanie do laboratoriów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  <w:t>0,4</w:t>
            </w:r>
          </w:p>
        </w:tc>
      </w:tr>
      <w:tr w:rsidR="009C5B5B" w:rsidRPr="00A8720C" w:rsidTr="006C5DFF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845A29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Preparing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to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exam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 Przygotowanie do egzaminu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  <w:t>-</w:t>
            </w:r>
          </w:p>
        </w:tc>
      </w:tr>
      <w:tr w:rsidR="009C5B5B" w:rsidRPr="00A8720C" w:rsidTr="006C5DFF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845A29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Reading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indicated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literature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/Zapoznanie się ze wskazaną literaturą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  <w:t>0,2</w:t>
            </w:r>
          </w:p>
        </w:tc>
      </w:tr>
      <w:tr w:rsidR="009C5B5B" w:rsidRPr="00A8720C" w:rsidTr="006C5DFF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Consultations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</w:t>
            </w:r>
            <w:r>
              <w:rPr>
                <w:rFonts w:ascii="Arial" w:eastAsia="Arial" w:hAnsi="Arial" w:cs="Arial"/>
                <w:color w:val="000000"/>
                <w:sz w:val="24"/>
              </w:rPr>
              <w:t>Konsultacje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</w:p>
        </w:tc>
      </w:tr>
      <w:tr w:rsidR="009C5B5B" w:rsidRPr="00A8720C" w:rsidTr="006C5DFF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Attendance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at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exam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/Obecność na egzaminie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 w:eastAsia="pl-PL"/>
              </w:rPr>
              <w:t>0,2</w:t>
            </w:r>
          </w:p>
        </w:tc>
      </w:tr>
      <w:tr w:rsidR="009C5B5B" w:rsidRPr="00A8720C" w:rsidTr="006C5DFF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845A29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 w:eastAsia="pl-PL"/>
              </w:rPr>
              <w:t>TOTAL NUMBER OF ECTS POINTS FOR ITEM/SUMARYCZNA LICZBA PUNKTÓW ECTS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DLA PRZEDMIOTU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  <w:t>2</w:t>
            </w:r>
          </w:p>
        </w:tc>
      </w:tr>
    </w:tbl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t xml:space="preserve">BASIC AND SUPPLEMENTARY LITERATURE/LITERATURA PODSTAWOWA I </w:t>
      </w:r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UZUPEŁNIAJĄCA</w:t>
      </w: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en-US"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t> </w:t>
      </w:r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Basic Literature/</w:t>
      </w:r>
      <w:proofErr w:type="spellStart"/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Literatura</w:t>
      </w:r>
      <w:proofErr w:type="spellEnd"/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 xml:space="preserve"> </w:t>
      </w:r>
      <w:proofErr w:type="spellStart"/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podstawowa</w:t>
      </w:r>
      <w:proofErr w:type="spellEnd"/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: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ind w:left="227" w:hanging="227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  <w:lang w:val="en-US"/>
        </w:rPr>
        <w:t xml:space="preserve">1. Kielesińska A., Determinants of Innovation as Decisive Factors in Regional Management, </w:t>
      </w:r>
      <w:proofErr w:type="spellStart"/>
      <w:r w:rsidRPr="00A8720C">
        <w:rPr>
          <w:rFonts w:ascii="Arial" w:eastAsia="Calibri" w:hAnsi="Arial" w:cs="Arial"/>
          <w:sz w:val="24"/>
          <w:szCs w:val="24"/>
          <w:lang w:val="en-US"/>
        </w:rPr>
        <w:t>Wyd</w:t>
      </w:r>
      <w:proofErr w:type="spellEnd"/>
      <w:r w:rsidRPr="00A8720C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r w:rsidRPr="00A8720C">
        <w:rPr>
          <w:rFonts w:ascii="Arial" w:eastAsia="Calibri" w:hAnsi="Arial" w:cs="Arial"/>
          <w:sz w:val="24"/>
          <w:szCs w:val="24"/>
        </w:rPr>
        <w:t xml:space="preserve">International Business Information Management </w:t>
      </w:r>
      <w:proofErr w:type="spellStart"/>
      <w:r w:rsidRPr="00A8720C">
        <w:rPr>
          <w:rFonts w:ascii="Arial" w:eastAsia="Calibri" w:hAnsi="Arial" w:cs="Arial"/>
          <w:sz w:val="24"/>
          <w:szCs w:val="24"/>
        </w:rPr>
        <w:t>Association</w:t>
      </w:r>
      <w:proofErr w:type="spellEnd"/>
      <w:r w:rsidRPr="00A8720C">
        <w:rPr>
          <w:rFonts w:ascii="Arial" w:eastAsia="Calibri" w:hAnsi="Arial" w:cs="Arial"/>
          <w:sz w:val="24"/>
          <w:szCs w:val="24"/>
        </w:rPr>
        <w:t>, Kordoba, Hiszpania, 2021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ind w:left="227" w:hanging="227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</w:rPr>
        <w:t xml:space="preserve">2. Markiewicz J., Bielawa A., </w:t>
      </w:r>
      <w:proofErr w:type="spellStart"/>
      <w:r w:rsidRPr="00A8720C">
        <w:rPr>
          <w:rFonts w:ascii="Arial" w:eastAsia="Calibri" w:hAnsi="Arial" w:cs="Arial"/>
          <w:sz w:val="24"/>
          <w:szCs w:val="24"/>
        </w:rPr>
        <w:t>Tylżanowski</w:t>
      </w:r>
      <w:proofErr w:type="spellEnd"/>
      <w:r w:rsidRPr="00A8720C">
        <w:rPr>
          <w:rFonts w:ascii="Arial" w:eastAsia="Calibri" w:hAnsi="Arial" w:cs="Arial"/>
          <w:sz w:val="24"/>
          <w:szCs w:val="24"/>
        </w:rPr>
        <w:t xml:space="preserve"> R., Oszczędne innowacje we współczesnym przedsiębiorstwie, Wyd. Naukowe Uniwersytetu Szczecińskiego, 2020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ind w:left="227" w:hanging="227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</w:rPr>
        <w:t>3. Pacana A., Zarządzanie środowiskowe zgodne z ISO 14001:2015, Wyd. Politechnika Rzeszowska, 2018</w:t>
      </w: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proofErr w:type="spellStart"/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t>Supplementary</w:t>
      </w:r>
      <w:proofErr w:type="spellEnd"/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spellStart"/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t>Literature</w:t>
      </w:r>
      <w:proofErr w:type="spellEnd"/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t>/Literatura uzupełniająca: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</w:rPr>
        <w:t>1. Matuszak-</w:t>
      </w:r>
      <w:proofErr w:type="spellStart"/>
      <w:r w:rsidRPr="00A8720C">
        <w:rPr>
          <w:rFonts w:ascii="Arial" w:eastAsia="Calibri" w:hAnsi="Arial" w:cs="Arial"/>
          <w:sz w:val="24"/>
          <w:szCs w:val="24"/>
        </w:rPr>
        <w:t>Flejszman</w:t>
      </w:r>
      <w:proofErr w:type="spellEnd"/>
      <w:r w:rsidRPr="00A8720C">
        <w:rPr>
          <w:rFonts w:ascii="Arial" w:eastAsia="Calibri" w:hAnsi="Arial" w:cs="Arial"/>
          <w:sz w:val="24"/>
          <w:szCs w:val="24"/>
        </w:rPr>
        <w:t xml:space="preserve"> A., Systemy </w:t>
      </w:r>
      <w:proofErr w:type="spellStart"/>
      <w:r w:rsidRPr="00A8720C">
        <w:rPr>
          <w:rFonts w:ascii="Arial" w:eastAsia="Calibri" w:hAnsi="Arial" w:cs="Arial"/>
          <w:sz w:val="24"/>
          <w:szCs w:val="24"/>
        </w:rPr>
        <w:t>ekozarządzania</w:t>
      </w:r>
      <w:proofErr w:type="spellEnd"/>
      <w:r w:rsidRPr="00A8720C">
        <w:rPr>
          <w:rFonts w:ascii="Arial" w:eastAsia="Calibri" w:hAnsi="Arial" w:cs="Arial"/>
          <w:sz w:val="24"/>
          <w:szCs w:val="24"/>
        </w:rPr>
        <w:t xml:space="preserve"> i audytu (EMAS) w organizacji, Wyd. UFP, Poznań , 2019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</w:rPr>
        <w:t xml:space="preserve">2. </w:t>
      </w:r>
      <w:proofErr w:type="spellStart"/>
      <w:r w:rsidRPr="00A8720C">
        <w:rPr>
          <w:rFonts w:ascii="Arial" w:eastAsia="Calibri" w:hAnsi="Arial" w:cs="Arial"/>
          <w:sz w:val="24"/>
          <w:szCs w:val="24"/>
        </w:rPr>
        <w:t>Bartoszczuk</w:t>
      </w:r>
      <w:proofErr w:type="spellEnd"/>
      <w:r w:rsidRPr="00A8720C">
        <w:rPr>
          <w:rFonts w:ascii="Arial" w:eastAsia="Calibri" w:hAnsi="Arial" w:cs="Arial"/>
          <w:sz w:val="24"/>
          <w:szCs w:val="24"/>
        </w:rPr>
        <w:t xml:space="preserve"> P., </w:t>
      </w:r>
      <w:proofErr w:type="spellStart"/>
      <w:r w:rsidRPr="00A8720C">
        <w:rPr>
          <w:rFonts w:ascii="Arial" w:eastAsia="Calibri" w:hAnsi="Arial" w:cs="Arial"/>
          <w:sz w:val="24"/>
          <w:szCs w:val="24"/>
        </w:rPr>
        <w:t>Ekoinnowacje</w:t>
      </w:r>
      <w:proofErr w:type="spellEnd"/>
      <w:r w:rsidRPr="00A8720C">
        <w:rPr>
          <w:rFonts w:ascii="Arial" w:eastAsia="Calibri" w:hAnsi="Arial" w:cs="Arial"/>
          <w:sz w:val="24"/>
          <w:szCs w:val="24"/>
        </w:rPr>
        <w:t xml:space="preserve"> w polskich przedsiębiorstwach, </w:t>
      </w:r>
      <w:proofErr w:type="spellStart"/>
      <w:r w:rsidRPr="00A8720C">
        <w:rPr>
          <w:rFonts w:ascii="Arial" w:eastAsia="Calibri" w:hAnsi="Arial" w:cs="Arial"/>
          <w:sz w:val="24"/>
          <w:szCs w:val="24"/>
        </w:rPr>
        <w:t>European</w:t>
      </w:r>
      <w:proofErr w:type="spellEnd"/>
      <w:r w:rsidRPr="00A8720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8720C">
        <w:rPr>
          <w:rFonts w:ascii="Arial" w:eastAsia="Calibri" w:hAnsi="Arial" w:cs="Arial"/>
          <w:sz w:val="24"/>
          <w:szCs w:val="24"/>
        </w:rPr>
        <w:t>Journal</w:t>
      </w:r>
      <w:proofErr w:type="spellEnd"/>
      <w:r w:rsidRPr="00A8720C">
        <w:rPr>
          <w:rFonts w:ascii="Arial" w:eastAsia="Calibri" w:hAnsi="Arial" w:cs="Arial"/>
          <w:sz w:val="24"/>
          <w:szCs w:val="24"/>
        </w:rPr>
        <w:t xml:space="preserve"> of Management and </w:t>
      </w:r>
      <w:proofErr w:type="spellStart"/>
      <w:r w:rsidRPr="00A8720C">
        <w:rPr>
          <w:rFonts w:ascii="Arial" w:eastAsia="Calibri" w:hAnsi="Arial" w:cs="Arial"/>
          <w:sz w:val="24"/>
          <w:szCs w:val="24"/>
        </w:rPr>
        <w:t>Social</w:t>
      </w:r>
      <w:proofErr w:type="spellEnd"/>
      <w:r w:rsidRPr="00A8720C">
        <w:rPr>
          <w:rFonts w:ascii="Arial" w:eastAsia="Calibri" w:hAnsi="Arial" w:cs="Arial"/>
          <w:sz w:val="24"/>
          <w:szCs w:val="24"/>
        </w:rPr>
        <w:t xml:space="preserve"> Science, Tom 1 Nr 1, 2020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</w:rPr>
        <w:t>3. Ministerstwo Klimatu i Środowiska, Zrównoważony Rozwój, polska do 2040 , Warszawa</w:t>
      </w: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en-US"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INSTRUCTOR OF THE COURSE (NAME, SURNAME, E-MAIL ADDRESS)/PROWADZĄCY ZAJĘCIA (IMIĘ, NAZWISKO, ADRES E-MAIL)</w:t>
      </w:r>
    </w:p>
    <w:p w:rsidR="009C5B5B" w:rsidRPr="00614DC2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</w:rPr>
        <w:t xml:space="preserve">Agata Kielesińska </w:t>
      </w:r>
      <w:hyperlink r:id="rId4" w:history="1">
        <w:r w:rsidRPr="00614DC2">
          <w:rPr>
            <w:rFonts w:ascii="Arial" w:eastAsia="Calibri" w:hAnsi="Arial" w:cs="Arial"/>
            <w:sz w:val="24"/>
            <w:szCs w:val="24"/>
          </w:rPr>
          <w:t>agata.kielesinska@pcz.pl</w:t>
        </w:r>
      </w:hyperlink>
    </w:p>
    <w:p w:rsidR="009C5B5B" w:rsidRPr="00614DC2" w:rsidRDefault="009C5B5B" w:rsidP="009C5B5B">
      <w:pPr>
        <w:tabs>
          <w:tab w:val="left" w:pos="6030"/>
        </w:tabs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614DC2">
        <w:rPr>
          <w:rFonts w:ascii="Arial" w:eastAsia="Calibri" w:hAnsi="Arial" w:cs="Arial"/>
          <w:sz w:val="24"/>
          <w:szCs w:val="24"/>
        </w:rPr>
        <w:t xml:space="preserve">Katarzyna Olejniczak-Szuster </w:t>
      </w:r>
      <w:hyperlink r:id="rId5" w:history="1">
        <w:r w:rsidRPr="00614DC2">
          <w:rPr>
            <w:rFonts w:ascii="Arial" w:eastAsia="Calibri" w:hAnsi="Arial" w:cs="Arial"/>
            <w:sz w:val="24"/>
            <w:szCs w:val="24"/>
          </w:rPr>
          <w:t>k.olejniczak-szuster@pcz.pl</w:t>
        </w:r>
      </w:hyperlink>
    </w:p>
    <w:p w:rsidR="009C5B5B" w:rsidRPr="00A8720C" w:rsidRDefault="009C5B5B" w:rsidP="009C5B5B">
      <w:pPr>
        <w:tabs>
          <w:tab w:val="left" w:pos="6030"/>
        </w:tabs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en-US"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MATRIX OF THE IMPLEMENTATION OF LEARNING OUTCOMES/MACIERZ REALIZACJI EFEKTÓW UCZENIA SIĘ</w:t>
      </w:r>
    </w:p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445"/>
        <w:gridCol w:w="1315"/>
        <w:gridCol w:w="1447"/>
        <w:gridCol w:w="1497"/>
        <w:gridCol w:w="945"/>
      </w:tblGrid>
      <w:tr w:rsidR="009C5B5B" w:rsidRPr="00061873" w:rsidTr="006C5DFF">
        <w:trPr>
          <w:trHeight w:val="124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845A29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 w:eastAsia="pl-PL"/>
              </w:rPr>
              <w:t> 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Learning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Outcome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/Efekt uczenia się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Reference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an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to program-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wide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defined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/ Odniesienie danego efektu do efektów zdefiniowanych                dla całego programu         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 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Course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objectives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/Cele przedmiotu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 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Curriculum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content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/Treści programowe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 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Teaching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tools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/Narzędzia dydaktyczne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val="en-US"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 w:eastAsia="pl-PL"/>
              </w:rPr>
              <w:t> 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Method of evaluation/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Sposób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oceny</w:t>
            </w:r>
            <w:proofErr w:type="spellEnd"/>
          </w:p>
        </w:tc>
      </w:tr>
      <w:tr w:rsidR="009C5B5B" w:rsidRPr="00A8720C" w:rsidTr="006C5DF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EU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K_W02,</w:t>
            </w:r>
            <w:r w:rsidRPr="00A8720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K_W03,</w:t>
            </w:r>
            <w:r w:rsidRPr="00A8720C">
              <w:rPr>
                <w:rFonts w:ascii="Arial" w:eastAsia="Calibri" w:hAnsi="Arial" w:cs="Arial"/>
                <w:sz w:val="24"/>
                <w:szCs w:val="24"/>
              </w:rPr>
              <w:t xml:space="preserve"> K_U07, 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K_K03, K_K05,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C1-C3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W4-W5, W8-W10, C6-C7, C10-C11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1-3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F1, P1, P2</w:t>
            </w:r>
          </w:p>
        </w:tc>
      </w:tr>
      <w:tr w:rsidR="009C5B5B" w:rsidRPr="00A8720C" w:rsidTr="006C5DFF">
        <w:trPr>
          <w:trHeight w:val="35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EU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K_W02, K_W03,K_U10</w:t>
            </w:r>
            <w:r w:rsidRPr="00A8720C">
              <w:rPr>
                <w:rFonts w:ascii="Arial" w:eastAsia="Calibri" w:hAnsi="Arial" w:cs="Arial"/>
                <w:sz w:val="24"/>
                <w:szCs w:val="24"/>
              </w:rPr>
              <w:t xml:space="preserve"> , 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K_K03, K_K05,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C1-C3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W6, W8, W11-W14, C4-C5, C8- C9, C12-C13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1-3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F1, P1, P2</w:t>
            </w:r>
          </w:p>
        </w:tc>
      </w:tr>
      <w:tr w:rsidR="009C5B5B" w:rsidRPr="00A8720C" w:rsidTr="006C5DF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EU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K_W02, K_W03,</w:t>
            </w:r>
            <w:r w:rsidRPr="00A8720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K_U07,</w:t>
            </w:r>
            <w:r w:rsidRPr="00A8720C">
              <w:rPr>
                <w:rFonts w:ascii="Arial" w:eastAsia="Calibri" w:hAnsi="Arial" w:cs="Arial"/>
                <w:sz w:val="24"/>
                <w:szCs w:val="24"/>
              </w:rPr>
              <w:t xml:space="preserve"> K_U10,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K_K03, K_K05,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C1-C3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W7-W15, C1-C13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1-3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F1, P1, P2</w:t>
            </w:r>
          </w:p>
        </w:tc>
      </w:tr>
      <w:tr w:rsidR="009C5B5B" w:rsidRPr="00A8720C" w:rsidTr="006C5DF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EU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K_W05,K_K03,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K_U03, K_K05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C1-C3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W4-W5, W11-W13, W15, C6-C7, C12-C14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1-3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F1, P1, P2</w:t>
            </w:r>
          </w:p>
        </w:tc>
      </w:tr>
    </w:tbl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en-US"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val="en-US" w:eastAsia="pl-PL"/>
        </w:rPr>
        <w:t>FORM OF ASSESSMENT - DETAILS/FORMY OCENY – SZCZEGÓŁY</w:t>
      </w:r>
    </w:p>
    <w:tbl>
      <w:tblPr>
        <w:tblW w:w="5000" w:type="pct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2126"/>
        <w:gridCol w:w="2127"/>
        <w:gridCol w:w="1842"/>
        <w:gridCol w:w="1700"/>
      </w:tblGrid>
      <w:tr w:rsidR="009C5B5B" w:rsidRPr="00A8720C" w:rsidTr="006C5DFF">
        <w:trPr>
          <w:trHeight w:val="25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left="22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  <w:vAlign w:val="center"/>
          </w:tcPr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 2/</w:t>
            </w:r>
          </w:p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Na ocenę 2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right="27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  <w:vAlign w:val="center"/>
          </w:tcPr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 3/</w:t>
            </w:r>
          </w:p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Na ocenę 3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right="3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  <w:vAlign w:val="center"/>
          </w:tcPr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 4/</w:t>
            </w:r>
          </w:p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Na ocenę 4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right="27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  <w:vAlign w:val="center"/>
          </w:tcPr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 5/</w:t>
            </w:r>
          </w:p>
          <w:p w:rsidR="009C5B5B" w:rsidRPr="00A8720C" w:rsidRDefault="009C5B5B" w:rsidP="006C5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Na ocenę 5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ind w:right="2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</w:tr>
      <w:tr w:rsidR="009C5B5B" w:rsidRPr="00A8720C" w:rsidTr="006C5DFF">
        <w:trPr>
          <w:trHeight w:val="978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1/ Efekt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does not identify the basic aspects of implementing environmental management systems in the enterprise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is able to identify only some basic aspects of the implementation of environmental management systems in the enterprise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is able to determine and identify the basic aspects of the implementation of environmental management systems in the enterprise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lastRenderedPageBreak/>
              <w:t xml:space="preserve">The student identifies the basic aspects of the implementation of environmental management systems in the enterprise. 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lastRenderedPageBreak/>
              <w:t>He/she is able to give examples.</w:t>
            </w:r>
          </w:p>
        </w:tc>
      </w:tr>
      <w:tr w:rsidR="009C5B5B" w:rsidRPr="00A8720C" w:rsidTr="006C5DFF">
        <w:trPr>
          <w:trHeight w:val="165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2/ Efekt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does not have a highly developed awareness of the essence of sustainable development and its impact on contemporary management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has only a partially developed awareness of the nature of sustainable development and its impact on contemporary management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has a developed awareness of the nature of sustainable development and its impact on contemporary management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113B72" w:rsidRDefault="009C5B5B" w:rsidP="006C5DFF">
            <w:pPr>
              <w:suppressAutoHyphens/>
              <w:autoSpaceDN w:val="0"/>
              <w:spacing w:after="0" w:line="360" w:lineRule="auto"/>
              <w:ind w:left="2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has a highly developed awareness of the essence of sustainable development and its impact on modern management.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br/>
              <w:t xml:space="preserve"> He is able to give examples.</w:t>
            </w:r>
          </w:p>
        </w:tc>
      </w:tr>
      <w:tr w:rsidR="009C5B5B" w:rsidRPr="00113B72" w:rsidTr="006C5DFF">
        <w:trPr>
          <w:trHeight w:val="545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3/ Efekt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is unable to characterize the basics of implementing eco-innovation, frugal innovation and lean management in an enterprise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has incomplete theoretical knowledge of the basics of eco-innovation implementation, frugal innovation and lean management in the enterprise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has theoretical knowledge of the basics of implementing eco-innovation, frugal innovation and lean management in the enterprise</w:t>
            </w: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113B72" w:rsidRDefault="009C5B5B" w:rsidP="006C5DFF">
            <w:pPr>
              <w:suppressAutoHyphens/>
              <w:autoSpaceDN w:val="0"/>
              <w:spacing w:after="0" w:line="360" w:lineRule="auto"/>
              <w:ind w:left="2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The student is able to use theoretical knowledge and characterize the basis for the implementation of eco-innovation, frugal innovation and lean management in the enterprise. He is able to give examples.</w:t>
            </w:r>
          </w:p>
        </w:tc>
      </w:tr>
      <w:tr w:rsidR="009C5B5B" w:rsidRPr="00061873" w:rsidTr="006C5DFF">
        <w:trPr>
          <w:trHeight w:val="836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4/ Efekt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>Student does not know the instruments and legal and organizational conditions for the implementation of eco-management systems in the enterprise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>Student is able to list only some of the instruments and legal conditions for the implementation of eco-management systems in the enterprise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knows most of the instruments and legal and organizational conditions for the implementation of eco-management systems in the enterprise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41" w:type="dxa"/>
              <w:bottom w:w="0" w:type="dxa"/>
              <w:right w:w="10" w:type="dxa"/>
            </w:tcMar>
          </w:tcPr>
          <w:p w:rsidR="009C5B5B" w:rsidRPr="00A8720C" w:rsidRDefault="009C5B5B" w:rsidP="006C5DF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knows the instruments and legal and organizational conditions for the implementation of eco-management systems in the enterprise</w:t>
            </w:r>
          </w:p>
        </w:tc>
      </w:tr>
    </w:tbl>
    <w:p w:rsidR="009C5B5B" w:rsidRPr="00A8720C" w:rsidRDefault="009C5B5B" w:rsidP="009C5B5B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A8720C">
        <w:rPr>
          <w:rFonts w:ascii="Arial" w:eastAsia="Arial" w:hAnsi="Arial" w:cs="Arial"/>
          <w:color w:val="000000"/>
          <w:sz w:val="18"/>
          <w:lang w:val="en-US" w:eastAsia="pl-PL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  the learning outcomes for a grade of 5.0./ </w:t>
      </w:r>
      <w:r w:rsidRPr="00A8720C">
        <w:rPr>
          <w:rFonts w:ascii="Arial" w:eastAsia="Arial" w:hAnsi="Arial" w:cs="Arial"/>
          <w:color w:val="000000"/>
          <w:sz w:val="18"/>
          <w:lang w:eastAsia="pl-PL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A8720C">
        <w:rPr>
          <w:rFonts w:ascii="Arial" w:eastAsia="Arial" w:hAnsi="Arial" w:cs="Arial"/>
          <w:color w:val="000000"/>
          <w:sz w:val="24"/>
          <w:lang w:eastAsia="pl-PL"/>
        </w:rPr>
        <w:t> </w:t>
      </w:r>
    </w:p>
    <w:p w:rsidR="009C5B5B" w:rsidRPr="00A8720C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A8720C">
        <w:rPr>
          <w:rFonts w:ascii="Arial" w:eastAsia="Arial" w:hAnsi="Arial" w:cs="Arial"/>
          <w:b/>
          <w:color w:val="000000"/>
          <w:sz w:val="24"/>
          <w:lang w:eastAsia="pl-PL"/>
        </w:rPr>
        <w:t>OTHER USEFUL INFORMAION ABOUT THE ITEM/INNE PRZYDATNE INFORMACJE O PRZEDMIOCIE</w:t>
      </w:r>
    </w:p>
    <w:p w:rsidR="009C5B5B" w:rsidRPr="00D45D6F" w:rsidRDefault="009C5B5B" w:rsidP="009C5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D45D6F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9C5B5B" w:rsidRPr="00D45D6F" w:rsidRDefault="009C5B5B" w:rsidP="009C5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place of classes - Information can be found on the website of the Faculty of Management and in the USOS system./ </w:t>
      </w:r>
      <w:r w:rsidRPr="00D45D6F">
        <w:rPr>
          <w:rFonts w:ascii="Arial" w:eastAsia="Arial" w:hAnsi="Arial" w:cs="Arial"/>
          <w:color w:val="000000"/>
          <w:sz w:val="24"/>
        </w:rPr>
        <w:t>Informacja o miejscu zajęć – Informacje znajdują się na stronie internetowej Wydziału Zarządzania oraz w systemie USOS.</w:t>
      </w:r>
    </w:p>
    <w:p w:rsidR="009C5B5B" w:rsidRPr="00D45D6F" w:rsidRDefault="009C5B5B" w:rsidP="009C5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D45D6F">
        <w:rPr>
          <w:rFonts w:ascii="Arial" w:eastAsia="Arial" w:hAnsi="Arial" w:cs="Arial"/>
          <w:color w:val="000000"/>
          <w:sz w:val="24"/>
        </w:rPr>
        <w:t xml:space="preserve">Informacja o </w:t>
      </w:r>
      <w:r w:rsidRPr="00D45D6F">
        <w:rPr>
          <w:rFonts w:ascii="Arial" w:eastAsia="Arial" w:hAnsi="Arial" w:cs="Arial"/>
          <w:color w:val="000000"/>
          <w:sz w:val="24"/>
        </w:rPr>
        <w:lastRenderedPageBreak/>
        <w:t>terminie zajęć (dzień tygodnia/godzina) – Informacje znajdują się na stronie internetowej Wydziału Zarządzania oraz w systemie USOS</w:t>
      </w:r>
    </w:p>
    <w:p w:rsidR="009C5B5B" w:rsidRDefault="009C5B5B" w:rsidP="009C5B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color w:val="000000"/>
          <w:sz w:val="24"/>
          <w:lang w:eastAsia="pl-PL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about consultations (hours + place) - Information is given during the first classes, it is also available on the website of the Faculty of Management./ </w:t>
      </w:r>
      <w:r w:rsidRPr="00D45D6F">
        <w:rPr>
          <w:rFonts w:ascii="Arial" w:eastAsia="Arial" w:hAnsi="Arial" w:cs="Arial"/>
          <w:color w:val="000000"/>
          <w:sz w:val="24"/>
        </w:rPr>
        <w:t>Informacje na temat  godzin i miejsca konsultacji znajdują się na stronie internetowej Wydziału Zarządzania oraz podawane są na pierwszych zajęciach ze studentami.</w:t>
      </w:r>
      <w:r w:rsidRPr="00A8720C">
        <w:rPr>
          <w:rFonts w:ascii="Arial" w:eastAsia="Arial" w:hAnsi="Arial" w:cs="Arial"/>
          <w:color w:val="000000"/>
          <w:sz w:val="24"/>
          <w:lang w:eastAsia="pl-PL"/>
        </w:rPr>
        <w:t> </w:t>
      </w:r>
    </w:p>
    <w:p w:rsidR="00425A3E" w:rsidRPr="009C5B5B" w:rsidRDefault="00425A3E">
      <w:pPr>
        <w:rPr>
          <w:rFonts w:ascii="Arial" w:eastAsia="Arial" w:hAnsi="Arial" w:cs="Arial"/>
          <w:color w:val="000000"/>
          <w:sz w:val="24"/>
          <w:lang w:eastAsia="pl-PL"/>
        </w:rPr>
      </w:pPr>
    </w:p>
    <w:sectPr w:rsidR="00425A3E" w:rsidRPr="009C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5B"/>
    <w:rsid w:val="00425A3E"/>
    <w:rsid w:val="009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F3B9"/>
  <w15:chartTrackingRefBased/>
  <w15:docId w15:val="{53A9062F-0D6D-4026-A84B-991EFB05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olejniczak-szuster@pcz.pl" TargetMode="External"/><Relationship Id="rId4" Type="http://schemas.openxmlformats.org/officeDocument/2006/relationships/hyperlink" Target="mailto:agata.kielesinska@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2025-06-13T09:33:00Z</dcterms:created>
  <dcterms:modified xsi:type="dcterms:W3CDTF">2025-06-13T09:33:00Z</dcterms:modified>
</cp:coreProperties>
</file>