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C8" w:rsidRPr="00F83797" w:rsidRDefault="008036C8" w:rsidP="008036C8">
      <w:pPr>
        <w:spacing w:after="0" w:line="360" w:lineRule="auto"/>
        <w:jc w:val="center"/>
        <w:rPr>
          <w:rFonts w:ascii="Arial" w:eastAsia="Calibri" w:hAnsi="Arial" w:cs="Arial"/>
          <w:b/>
          <w:sz w:val="24"/>
          <w:szCs w:val="24"/>
          <w:lang w:val="en-GB"/>
        </w:rPr>
      </w:pPr>
      <w:r w:rsidRPr="00F83797">
        <w:rPr>
          <w:rFonts w:ascii="Arial" w:eastAsia="Calibri" w:hAnsi="Arial" w:cs="Arial"/>
          <w:b/>
          <w:sz w:val="24"/>
          <w:szCs w:val="24"/>
          <w:lang w:val="en-GB"/>
        </w:rPr>
        <w:t>SYLLABUS TO THE SUBJECT/SYLABUS DO PRZEDMIOTU</w:t>
      </w:r>
    </w:p>
    <w:p w:rsidR="008036C8" w:rsidRPr="00F83797" w:rsidRDefault="008036C8" w:rsidP="008036C8">
      <w:pPr>
        <w:spacing w:after="0" w:line="240" w:lineRule="auto"/>
        <w:jc w:val="center"/>
        <w:rPr>
          <w:rFonts w:ascii="Arial" w:eastAsia="Calibri" w:hAnsi="Arial" w:cs="Arial"/>
          <w:b/>
          <w:bCs/>
          <w:sz w:val="24"/>
          <w:szCs w:val="24"/>
          <w:lang w:val="en-GB"/>
        </w:rPr>
      </w:pPr>
    </w:p>
    <w:tbl>
      <w:tblPr>
        <w:tblW w:w="95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5"/>
        <w:gridCol w:w="5547"/>
      </w:tblGrid>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Item Name/Nazwa przedmiotu</w:t>
            </w:r>
          </w:p>
        </w:tc>
        <w:tc>
          <w:tcPr>
            <w:tcW w:w="5547" w:type="dxa"/>
            <w:vAlign w:val="center"/>
          </w:tcPr>
          <w:p w:rsidR="008036C8" w:rsidRPr="00F83797" w:rsidRDefault="008036C8" w:rsidP="006C5DFF">
            <w:pPr>
              <w:spacing w:after="0" w:line="360" w:lineRule="auto"/>
              <w:ind w:left="4"/>
              <w:rPr>
                <w:rFonts w:ascii="Arial" w:eastAsia="Calibri" w:hAnsi="Arial" w:cs="Arial"/>
                <w:b/>
                <w:bCs/>
                <w:sz w:val="24"/>
                <w:szCs w:val="24"/>
              </w:rPr>
            </w:pPr>
            <w:bookmarkStart w:id="0" w:name="_GoBack"/>
            <w:r w:rsidRPr="00F83797">
              <w:rPr>
                <w:rFonts w:ascii="Arial" w:eastAsia="Calibri" w:hAnsi="Arial" w:cs="Arial"/>
                <w:b/>
                <w:bCs/>
                <w:sz w:val="24"/>
                <w:szCs w:val="24"/>
              </w:rPr>
              <w:t>Green economy</w:t>
            </w:r>
            <w:bookmarkEnd w:id="0"/>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Direction/Kierunek</w:t>
            </w:r>
          </w:p>
        </w:tc>
        <w:tc>
          <w:tcPr>
            <w:tcW w:w="5547" w:type="dxa"/>
          </w:tcPr>
          <w:p w:rsidR="008036C8" w:rsidRPr="00F83797" w:rsidRDefault="008036C8" w:rsidP="006C5DFF">
            <w:pPr>
              <w:widowControl w:val="0"/>
              <w:spacing w:after="0" w:line="360" w:lineRule="auto"/>
              <w:rPr>
                <w:rFonts w:ascii="Arial" w:eastAsia="Calibri" w:hAnsi="Arial" w:cs="Arial"/>
                <w:b/>
                <w:bCs/>
                <w:sz w:val="24"/>
                <w:szCs w:val="24"/>
              </w:rPr>
            </w:pPr>
            <w:r w:rsidRPr="00F83797">
              <w:rPr>
                <w:rFonts w:ascii="Arial" w:eastAsia="Calibri" w:hAnsi="Arial" w:cs="Arial"/>
                <w:b/>
                <w:bCs/>
                <w:sz w:val="24"/>
                <w:szCs w:val="24"/>
              </w:rPr>
              <w:t>Management</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Form of study/Forma studiów</w:t>
            </w:r>
          </w:p>
        </w:tc>
        <w:tc>
          <w:tcPr>
            <w:tcW w:w="5547" w:type="dxa"/>
            <w:vAlign w:val="center"/>
          </w:tcPr>
          <w:p w:rsidR="008036C8" w:rsidRPr="00F83797" w:rsidRDefault="008036C8" w:rsidP="006C5DFF">
            <w:pPr>
              <w:widowControl w:val="0"/>
              <w:spacing w:after="0" w:line="360" w:lineRule="auto"/>
              <w:rPr>
                <w:rFonts w:ascii="Arial" w:eastAsia="Times New Roman" w:hAnsi="Arial" w:cs="Arial"/>
                <w:b/>
                <w:sz w:val="24"/>
                <w:szCs w:val="24"/>
                <w:vertAlign w:val="superscript"/>
              </w:rPr>
            </w:pPr>
            <w:r w:rsidRPr="00F83797">
              <w:rPr>
                <w:rFonts w:ascii="Arial" w:eastAsia="Calibri" w:hAnsi="Arial" w:cs="Arial"/>
                <w:b/>
                <w:bCs/>
                <w:sz w:val="24"/>
                <w:szCs w:val="24"/>
              </w:rPr>
              <w:t>Stationary</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Level of education/Poziom kształcenia</w:t>
            </w:r>
          </w:p>
        </w:tc>
        <w:tc>
          <w:tcPr>
            <w:tcW w:w="5547" w:type="dxa"/>
            <w:vAlign w:val="center"/>
          </w:tcPr>
          <w:p w:rsidR="008036C8" w:rsidRPr="00F83797" w:rsidRDefault="008036C8" w:rsidP="006C5DFF">
            <w:pPr>
              <w:widowControl w:val="0"/>
              <w:spacing w:after="0" w:line="360" w:lineRule="auto"/>
              <w:rPr>
                <w:rFonts w:ascii="Arial" w:eastAsia="Times New Roman" w:hAnsi="Arial" w:cs="Arial"/>
                <w:b/>
                <w:sz w:val="24"/>
                <w:szCs w:val="24"/>
                <w:vertAlign w:val="superscript"/>
              </w:rPr>
            </w:pPr>
            <w:r w:rsidRPr="00F83797">
              <w:rPr>
                <w:rFonts w:ascii="Arial" w:eastAsia="Calibri" w:hAnsi="Arial" w:cs="Arial"/>
                <w:b/>
                <w:bCs/>
                <w:sz w:val="24"/>
                <w:szCs w:val="24"/>
              </w:rPr>
              <w:t>Second degree</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Year/Rok</w:t>
            </w:r>
          </w:p>
        </w:tc>
        <w:tc>
          <w:tcPr>
            <w:tcW w:w="5547" w:type="dxa"/>
          </w:tcPr>
          <w:p w:rsidR="008036C8" w:rsidRPr="00F83797" w:rsidRDefault="008036C8" w:rsidP="006C5DFF">
            <w:pPr>
              <w:widowControl w:val="0"/>
              <w:spacing w:after="0" w:line="360" w:lineRule="auto"/>
              <w:rPr>
                <w:rFonts w:ascii="Arial" w:eastAsia="Calibri" w:hAnsi="Arial" w:cs="Arial"/>
                <w:b/>
                <w:bCs/>
                <w:sz w:val="24"/>
                <w:szCs w:val="24"/>
              </w:rPr>
            </w:pPr>
            <w:r w:rsidRPr="00F83797">
              <w:rPr>
                <w:rFonts w:ascii="Arial" w:eastAsia="Calibri" w:hAnsi="Arial" w:cs="Arial"/>
                <w:b/>
                <w:bCs/>
                <w:sz w:val="24"/>
                <w:szCs w:val="24"/>
              </w:rPr>
              <w:t>2</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Semester/Semestr</w:t>
            </w:r>
          </w:p>
        </w:tc>
        <w:tc>
          <w:tcPr>
            <w:tcW w:w="5547" w:type="dxa"/>
          </w:tcPr>
          <w:p w:rsidR="008036C8" w:rsidRPr="00F83797" w:rsidRDefault="008036C8" w:rsidP="006C5DFF">
            <w:pPr>
              <w:widowControl w:val="0"/>
              <w:spacing w:after="0" w:line="360" w:lineRule="auto"/>
              <w:rPr>
                <w:rFonts w:ascii="Arial" w:eastAsia="Calibri" w:hAnsi="Arial" w:cs="Arial"/>
                <w:b/>
                <w:bCs/>
                <w:sz w:val="24"/>
                <w:szCs w:val="24"/>
              </w:rPr>
            </w:pPr>
            <w:r w:rsidRPr="00F83797">
              <w:rPr>
                <w:rFonts w:ascii="Arial" w:eastAsia="Calibri" w:hAnsi="Arial" w:cs="Arial"/>
                <w:b/>
                <w:bCs/>
                <w:sz w:val="24"/>
                <w:szCs w:val="24"/>
              </w:rPr>
              <w:t>3</w:t>
            </w:r>
          </w:p>
        </w:tc>
      </w:tr>
      <w:tr w:rsidR="008036C8" w:rsidRPr="00061873"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Guide unit/Jednostka prowadząca</w:t>
            </w:r>
          </w:p>
        </w:tc>
        <w:tc>
          <w:tcPr>
            <w:tcW w:w="5547" w:type="dxa"/>
          </w:tcPr>
          <w:p w:rsidR="008036C8" w:rsidRPr="00F83797" w:rsidRDefault="008036C8" w:rsidP="006C5DFF">
            <w:pPr>
              <w:widowControl w:val="0"/>
              <w:spacing w:after="0" w:line="360" w:lineRule="auto"/>
              <w:rPr>
                <w:rFonts w:ascii="Arial" w:eastAsia="Calibri" w:hAnsi="Arial" w:cs="Arial"/>
                <w:b/>
                <w:bCs/>
                <w:sz w:val="24"/>
                <w:szCs w:val="24"/>
                <w:lang w:val="en-US"/>
              </w:rPr>
            </w:pPr>
            <w:r w:rsidRPr="00F83797">
              <w:rPr>
                <w:rFonts w:ascii="Arial" w:eastAsia="Calibri" w:hAnsi="Arial" w:cs="Arial"/>
                <w:b/>
                <w:bCs/>
                <w:sz w:val="24"/>
                <w:szCs w:val="24"/>
                <w:lang w:val="en-US"/>
              </w:rPr>
              <w:t>Department of Economics, Investment and Real Estate / Department of Management and Entrepreneurship</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 xml:space="preserve">Drafter/Osoba sporządzająca </w:t>
            </w:r>
          </w:p>
        </w:tc>
        <w:tc>
          <w:tcPr>
            <w:tcW w:w="5547" w:type="dxa"/>
          </w:tcPr>
          <w:p w:rsidR="008036C8" w:rsidRPr="00F83797" w:rsidRDefault="008036C8" w:rsidP="006C5DFF">
            <w:pPr>
              <w:widowControl w:val="0"/>
              <w:spacing w:after="0" w:line="360" w:lineRule="auto"/>
              <w:rPr>
                <w:rFonts w:ascii="Arial" w:eastAsia="Calibri" w:hAnsi="Arial" w:cs="Arial"/>
                <w:b/>
                <w:bCs/>
                <w:sz w:val="24"/>
                <w:szCs w:val="24"/>
              </w:rPr>
            </w:pPr>
            <w:r w:rsidRPr="00F83797">
              <w:rPr>
                <w:rFonts w:ascii="Arial" w:eastAsia="Calibri" w:hAnsi="Arial" w:cs="Arial"/>
                <w:b/>
                <w:bCs/>
                <w:sz w:val="24"/>
                <w:szCs w:val="24"/>
              </w:rPr>
              <w:t>Dr. Eng. Anna Biniek- Poskart / Dr. Hab. Eng. Tomasz Nitkiewicz</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rPr>
            </w:pPr>
            <w:r w:rsidRPr="00F83797">
              <w:rPr>
                <w:rFonts w:ascii="Arial" w:eastAsia="Calibri" w:hAnsi="Arial" w:cs="Arial"/>
                <w:sz w:val="24"/>
                <w:szCs w:val="24"/>
              </w:rPr>
              <w:t xml:space="preserve">Profile/Profil </w:t>
            </w:r>
          </w:p>
        </w:tc>
        <w:tc>
          <w:tcPr>
            <w:tcW w:w="5547" w:type="dxa"/>
          </w:tcPr>
          <w:p w:rsidR="008036C8" w:rsidRPr="00F83797" w:rsidRDefault="008036C8" w:rsidP="006C5DFF">
            <w:pPr>
              <w:widowControl w:val="0"/>
              <w:spacing w:after="0" w:line="360" w:lineRule="auto"/>
              <w:rPr>
                <w:rFonts w:ascii="Arial" w:eastAsia="Calibri" w:hAnsi="Arial" w:cs="Arial"/>
                <w:b/>
                <w:bCs/>
                <w:sz w:val="24"/>
                <w:szCs w:val="24"/>
              </w:rPr>
            </w:pPr>
            <w:r w:rsidRPr="00F83797">
              <w:rPr>
                <w:rFonts w:ascii="Arial" w:eastAsia="Calibri" w:hAnsi="Arial" w:cs="Arial"/>
                <w:b/>
                <w:bCs/>
                <w:sz w:val="24"/>
                <w:szCs w:val="24"/>
              </w:rPr>
              <w:t>General academic</w:t>
            </w:r>
          </w:p>
        </w:tc>
      </w:tr>
      <w:tr w:rsidR="008036C8" w:rsidRPr="00F83797" w:rsidTr="006C5DFF">
        <w:tc>
          <w:tcPr>
            <w:tcW w:w="4045" w:type="dxa"/>
          </w:tcPr>
          <w:p w:rsidR="008036C8" w:rsidRPr="00F83797" w:rsidRDefault="008036C8" w:rsidP="006C5DFF">
            <w:pPr>
              <w:spacing w:after="0" w:line="360" w:lineRule="auto"/>
              <w:rPr>
                <w:rFonts w:ascii="Arial" w:eastAsia="Calibri" w:hAnsi="Arial" w:cs="Arial"/>
                <w:sz w:val="24"/>
                <w:szCs w:val="24"/>
                <w:lang w:val="en-GB"/>
              </w:rPr>
            </w:pPr>
            <w:r w:rsidRPr="00F83797">
              <w:rPr>
                <w:rFonts w:ascii="Arial" w:eastAsia="Calibri" w:hAnsi="Arial" w:cs="Arial"/>
                <w:sz w:val="24"/>
                <w:szCs w:val="24"/>
                <w:lang w:val="en-GB"/>
              </w:rPr>
              <w:t>Number of ECTS credits/Liczba punktów ECTS</w:t>
            </w:r>
          </w:p>
        </w:tc>
        <w:tc>
          <w:tcPr>
            <w:tcW w:w="5547" w:type="dxa"/>
          </w:tcPr>
          <w:p w:rsidR="008036C8" w:rsidRPr="00753DAC" w:rsidRDefault="008036C8" w:rsidP="006C5DFF">
            <w:pPr>
              <w:widowControl w:val="0"/>
              <w:spacing w:after="0" w:line="360" w:lineRule="auto"/>
              <w:rPr>
                <w:rFonts w:ascii="Arial" w:eastAsia="Calibri" w:hAnsi="Arial" w:cs="Arial"/>
                <w:bCs/>
                <w:sz w:val="24"/>
                <w:szCs w:val="24"/>
              </w:rPr>
            </w:pPr>
            <w:r w:rsidRPr="00F83797">
              <w:rPr>
                <w:rFonts w:ascii="Arial" w:eastAsia="Calibri" w:hAnsi="Arial" w:cs="Arial"/>
                <w:b/>
                <w:bCs/>
                <w:sz w:val="24"/>
                <w:szCs w:val="24"/>
              </w:rPr>
              <w:t>4</w:t>
            </w:r>
          </w:p>
        </w:tc>
      </w:tr>
    </w:tbl>
    <w:p w:rsidR="008036C8" w:rsidRPr="00F83797" w:rsidRDefault="008036C8" w:rsidP="008036C8">
      <w:pPr>
        <w:spacing w:after="0" w:line="240" w:lineRule="auto"/>
        <w:rPr>
          <w:rFonts w:ascii="Arial" w:eastAsia="Calibri" w:hAnsi="Arial" w:cs="Arial"/>
          <w:b/>
          <w:bCs/>
          <w:sz w:val="24"/>
          <w:szCs w:val="24"/>
        </w:rPr>
      </w:pPr>
    </w:p>
    <w:p w:rsidR="008036C8" w:rsidRPr="00F83797" w:rsidRDefault="008036C8" w:rsidP="008036C8">
      <w:pPr>
        <w:spacing w:after="0" w:line="360" w:lineRule="auto"/>
        <w:rPr>
          <w:rFonts w:ascii="Arial" w:eastAsia="Calibri" w:hAnsi="Arial" w:cs="Arial"/>
          <w:b/>
          <w:sz w:val="24"/>
          <w:szCs w:val="24"/>
          <w:lang w:val="en-GB"/>
        </w:rPr>
      </w:pPr>
      <w:r w:rsidRPr="00F83797">
        <w:rPr>
          <w:rFonts w:ascii="Arial" w:eastAsia="Calibri" w:hAnsi="Arial" w:cs="Arial"/>
          <w:b/>
          <w:sz w:val="24"/>
          <w:szCs w:val="24"/>
          <w:lang w:val="en-GB"/>
        </w:rPr>
        <w:t>TYPE OF CLASSES - NUMBER OF HOURS PER SEMESTER/RODZAJ ZAJĘĆ – LICZBA GODZIN W SEMESTRZE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872"/>
        <w:gridCol w:w="2308"/>
        <w:gridCol w:w="1458"/>
        <w:gridCol w:w="1999"/>
      </w:tblGrid>
      <w:tr w:rsidR="008036C8" w:rsidRPr="00F83797" w:rsidTr="006C5DFF">
        <w:tc>
          <w:tcPr>
            <w:tcW w:w="1913" w:type="dxa"/>
            <w:vAlign w:val="center"/>
          </w:tcPr>
          <w:p w:rsidR="008036C8" w:rsidRPr="00F83797" w:rsidRDefault="008036C8"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Lecture/Wykład</w:t>
            </w:r>
          </w:p>
        </w:tc>
        <w:tc>
          <w:tcPr>
            <w:tcW w:w="1917" w:type="dxa"/>
            <w:vAlign w:val="center"/>
          </w:tcPr>
          <w:p w:rsidR="008036C8" w:rsidRPr="004A08FD" w:rsidRDefault="008036C8" w:rsidP="006C5DFF">
            <w:pPr>
              <w:widowControl w:val="0"/>
              <w:spacing w:after="0" w:line="360" w:lineRule="auto"/>
              <w:jc w:val="center"/>
              <w:rPr>
                <w:rFonts w:ascii="Arial" w:eastAsia="Times New Roman" w:hAnsi="Arial" w:cs="Arial"/>
                <w:sz w:val="24"/>
                <w:szCs w:val="24"/>
                <w:u w:val="single"/>
              </w:rPr>
            </w:pPr>
            <w:r w:rsidRPr="004A08FD">
              <w:rPr>
                <w:rFonts w:ascii="Arial" w:eastAsia="Times New Roman" w:hAnsi="Arial" w:cs="Arial"/>
                <w:sz w:val="24"/>
                <w:szCs w:val="24"/>
                <w:u w:val="single"/>
              </w:rPr>
              <w:t>Exercise/Ćwiczenia</w:t>
            </w:r>
          </w:p>
        </w:tc>
        <w:tc>
          <w:tcPr>
            <w:tcW w:w="1926" w:type="dxa"/>
            <w:vAlign w:val="center"/>
          </w:tcPr>
          <w:p w:rsidR="008036C8" w:rsidRPr="00F83797" w:rsidRDefault="008036C8"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Laboratory/Laboratorium</w:t>
            </w:r>
          </w:p>
        </w:tc>
        <w:tc>
          <w:tcPr>
            <w:tcW w:w="1914" w:type="dxa"/>
            <w:vAlign w:val="center"/>
          </w:tcPr>
          <w:p w:rsidR="008036C8" w:rsidRPr="00F83797" w:rsidRDefault="008036C8"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Project/Projekt</w:t>
            </w:r>
          </w:p>
        </w:tc>
        <w:tc>
          <w:tcPr>
            <w:tcW w:w="1922" w:type="dxa"/>
            <w:vAlign w:val="center"/>
          </w:tcPr>
          <w:p w:rsidR="008036C8" w:rsidRPr="00F83797" w:rsidRDefault="008036C8" w:rsidP="006C5DFF">
            <w:pPr>
              <w:widowControl w:val="0"/>
              <w:spacing w:after="0" w:line="360" w:lineRule="auto"/>
              <w:jc w:val="center"/>
              <w:rPr>
                <w:rFonts w:ascii="Arial" w:eastAsia="Times New Roman" w:hAnsi="Arial" w:cs="Arial"/>
                <w:sz w:val="24"/>
                <w:szCs w:val="24"/>
                <w:u w:val="single"/>
              </w:rPr>
            </w:pPr>
            <w:r w:rsidRPr="00F83797">
              <w:rPr>
                <w:rFonts w:ascii="Arial" w:eastAsia="Times New Roman" w:hAnsi="Arial" w:cs="Arial"/>
                <w:sz w:val="24"/>
                <w:szCs w:val="24"/>
                <w:u w:val="single"/>
              </w:rPr>
              <w:t>Seminar/Seminarium</w:t>
            </w:r>
          </w:p>
        </w:tc>
      </w:tr>
      <w:tr w:rsidR="008036C8" w:rsidRPr="00F83797" w:rsidTr="006C5DFF">
        <w:tc>
          <w:tcPr>
            <w:tcW w:w="1913" w:type="dxa"/>
          </w:tcPr>
          <w:p w:rsidR="008036C8" w:rsidRPr="00F83797" w:rsidRDefault="008036C8" w:rsidP="006C5DFF">
            <w:pPr>
              <w:widowControl w:val="0"/>
              <w:spacing w:after="0" w:line="240" w:lineRule="auto"/>
              <w:jc w:val="center"/>
              <w:rPr>
                <w:rFonts w:ascii="Arial" w:eastAsia="Calibri" w:hAnsi="Arial" w:cs="Arial"/>
                <w:b/>
                <w:bCs/>
                <w:sz w:val="24"/>
                <w:szCs w:val="24"/>
              </w:rPr>
            </w:pPr>
            <w:r w:rsidRPr="00F83797">
              <w:rPr>
                <w:rFonts w:ascii="Arial" w:eastAsia="Calibri" w:hAnsi="Arial" w:cs="Arial"/>
                <w:b/>
                <w:bCs/>
                <w:sz w:val="24"/>
                <w:szCs w:val="24"/>
              </w:rPr>
              <w:t>15</w:t>
            </w:r>
          </w:p>
        </w:tc>
        <w:tc>
          <w:tcPr>
            <w:tcW w:w="1917" w:type="dxa"/>
          </w:tcPr>
          <w:p w:rsidR="008036C8" w:rsidRPr="004A08FD" w:rsidRDefault="008036C8" w:rsidP="006C5DFF">
            <w:pPr>
              <w:widowControl w:val="0"/>
              <w:spacing w:after="0" w:line="240" w:lineRule="auto"/>
              <w:jc w:val="center"/>
              <w:rPr>
                <w:rFonts w:ascii="Arial" w:eastAsia="Calibri" w:hAnsi="Arial" w:cs="Arial"/>
                <w:b/>
                <w:bCs/>
                <w:sz w:val="24"/>
                <w:szCs w:val="24"/>
              </w:rPr>
            </w:pPr>
            <w:r w:rsidRPr="004A08FD">
              <w:rPr>
                <w:rFonts w:ascii="Arial" w:eastAsia="Calibri" w:hAnsi="Arial" w:cs="Arial"/>
                <w:b/>
                <w:bCs/>
                <w:sz w:val="24"/>
                <w:szCs w:val="24"/>
              </w:rPr>
              <w:t>30</w:t>
            </w:r>
          </w:p>
          <w:p w:rsidR="008036C8" w:rsidRPr="004A08FD" w:rsidRDefault="008036C8" w:rsidP="006C5DFF">
            <w:pPr>
              <w:widowControl w:val="0"/>
              <w:spacing w:after="0" w:line="240" w:lineRule="auto"/>
              <w:jc w:val="center"/>
              <w:rPr>
                <w:rFonts w:ascii="Arial" w:eastAsia="Calibri" w:hAnsi="Arial" w:cs="Arial"/>
                <w:b/>
                <w:bCs/>
                <w:sz w:val="24"/>
                <w:szCs w:val="24"/>
              </w:rPr>
            </w:pPr>
          </w:p>
        </w:tc>
        <w:tc>
          <w:tcPr>
            <w:tcW w:w="1926" w:type="dxa"/>
          </w:tcPr>
          <w:p w:rsidR="008036C8" w:rsidRPr="00F83797" w:rsidRDefault="008036C8" w:rsidP="006C5DFF">
            <w:pPr>
              <w:widowControl w:val="0"/>
              <w:spacing w:after="0" w:line="240" w:lineRule="auto"/>
              <w:jc w:val="center"/>
              <w:rPr>
                <w:rFonts w:ascii="Arial" w:eastAsia="Calibri" w:hAnsi="Arial" w:cs="Arial"/>
                <w:b/>
                <w:bCs/>
                <w:sz w:val="24"/>
                <w:szCs w:val="24"/>
              </w:rPr>
            </w:pPr>
          </w:p>
        </w:tc>
        <w:tc>
          <w:tcPr>
            <w:tcW w:w="1914" w:type="dxa"/>
          </w:tcPr>
          <w:p w:rsidR="008036C8" w:rsidRPr="00F83797" w:rsidRDefault="008036C8" w:rsidP="006C5DFF">
            <w:pPr>
              <w:widowControl w:val="0"/>
              <w:spacing w:after="0" w:line="240" w:lineRule="auto"/>
              <w:jc w:val="center"/>
              <w:rPr>
                <w:rFonts w:ascii="Arial" w:eastAsia="Calibri" w:hAnsi="Arial" w:cs="Arial"/>
                <w:b/>
                <w:bCs/>
                <w:sz w:val="24"/>
                <w:szCs w:val="24"/>
              </w:rPr>
            </w:pPr>
          </w:p>
        </w:tc>
        <w:tc>
          <w:tcPr>
            <w:tcW w:w="1922" w:type="dxa"/>
          </w:tcPr>
          <w:p w:rsidR="008036C8" w:rsidRPr="00F83797" w:rsidRDefault="008036C8" w:rsidP="006C5DFF">
            <w:pPr>
              <w:widowControl w:val="0"/>
              <w:spacing w:after="0" w:line="240" w:lineRule="auto"/>
              <w:jc w:val="center"/>
              <w:rPr>
                <w:rFonts w:ascii="Arial" w:eastAsia="Calibri" w:hAnsi="Arial" w:cs="Arial"/>
                <w:b/>
                <w:bCs/>
                <w:sz w:val="24"/>
                <w:szCs w:val="24"/>
              </w:rPr>
            </w:pPr>
          </w:p>
        </w:tc>
      </w:tr>
    </w:tbl>
    <w:p w:rsidR="008036C8" w:rsidRPr="00F83797" w:rsidRDefault="008036C8" w:rsidP="008036C8">
      <w:pPr>
        <w:spacing w:after="0" w:line="240" w:lineRule="auto"/>
        <w:rPr>
          <w:rFonts w:ascii="Arial" w:eastAsia="Calibri" w:hAnsi="Arial" w:cs="Arial"/>
          <w:b/>
          <w:bCs/>
          <w:sz w:val="24"/>
          <w:szCs w:val="24"/>
          <w:u w:val="single"/>
        </w:rPr>
      </w:pPr>
    </w:p>
    <w:p w:rsidR="008036C8" w:rsidRPr="00F83797" w:rsidRDefault="008036C8" w:rsidP="008036C8">
      <w:pPr>
        <w:spacing w:after="0" w:line="360" w:lineRule="auto"/>
        <w:rPr>
          <w:rFonts w:ascii="Arial" w:eastAsia="Calibri" w:hAnsi="Arial" w:cs="Arial"/>
          <w:b/>
          <w:sz w:val="24"/>
          <w:szCs w:val="24"/>
          <w:u w:val="single"/>
        </w:rPr>
      </w:pPr>
      <w:r w:rsidRPr="00F83797">
        <w:rPr>
          <w:rFonts w:ascii="Arial" w:eastAsia="Calibri" w:hAnsi="Arial" w:cs="Arial"/>
          <w:b/>
          <w:sz w:val="24"/>
          <w:szCs w:val="24"/>
          <w:u w:val="single"/>
        </w:rPr>
        <w:t>COURSE DESCRIPTION/OPIS PRZEDMIOTU</w:t>
      </w:r>
    </w:p>
    <w:p w:rsidR="008036C8" w:rsidRPr="00F83797" w:rsidRDefault="008036C8" w:rsidP="008036C8">
      <w:pPr>
        <w:spacing w:after="0" w:line="360" w:lineRule="auto"/>
        <w:rPr>
          <w:rFonts w:ascii="Arial" w:eastAsia="Calibri" w:hAnsi="Arial" w:cs="Arial"/>
          <w:b/>
          <w:sz w:val="24"/>
          <w:szCs w:val="24"/>
          <w:lang w:val="en-GB"/>
        </w:rPr>
      </w:pPr>
      <w:r w:rsidRPr="00F83797">
        <w:rPr>
          <w:rFonts w:ascii="Arial" w:eastAsia="Calibri" w:hAnsi="Arial" w:cs="Arial"/>
          <w:b/>
          <w:sz w:val="24"/>
          <w:szCs w:val="24"/>
          <w:lang w:val="en-GB"/>
        </w:rPr>
        <w:t>PURPOSE OF THE COURSE/CEL PRZEDMIOTU</w:t>
      </w:r>
    </w:p>
    <w:p w:rsidR="008036C8" w:rsidRPr="00F83797" w:rsidRDefault="008036C8" w:rsidP="008036C8">
      <w:pPr>
        <w:spacing w:after="0" w:line="360" w:lineRule="auto"/>
        <w:rPr>
          <w:rFonts w:ascii="Arial" w:eastAsia="Calibri" w:hAnsi="Arial" w:cs="Arial"/>
          <w:sz w:val="24"/>
          <w:szCs w:val="24"/>
          <w:lang w:val="en"/>
        </w:rPr>
      </w:pPr>
      <w:r w:rsidRPr="00F83797">
        <w:rPr>
          <w:rFonts w:ascii="Arial" w:eastAsia="Calibri" w:hAnsi="Arial" w:cs="Arial"/>
          <w:sz w:val="24"/>
          <w:szCs w:val="24"/>
          <w:lang w:val="en"/>
        </w:rPr>
        <w:t>C1. Familiarizing students with the concepts of green economy.</w:t>
      </w:r>
    </w:p>
    <w:p w:rsidR="008036C8" w:rsidRPr="00F83797" w:rsidRDefault="008036C8" w:rsidP="008036C8">
      <w:pPr>
        <w:spacing w:after="0" w:line="360" w:lineRule="auto"/>
        <w:rPr>
          <w:rFonts w:ascii="Arial" w:eastAsia="Calibri" w:hAnsi="Arial" w:cs="Arial"/>
          <w:sz w:val="24"/>
          <w:szCs w:val="24"/>
          <w:lang w:val="en"/>
        </w:rPr>
      </w:pPr>
      <w:r w:rsidRPr="00F83797">
        <w:rPr>
          <w:rFonts w:ascii="Arial" w:eastAsia="Calibri" w:hAnsi="Arial" w:cs="Arial"/>
          <w:sz w:val="24"/>
          <w:szCs w:val="24"/>
          <w:lang w:val="en"/>
        </w:rPr>
        <w:t>C2. To introduce, analyze and assimilate by students the theoretical and practical significance of green economy indicators.</w:t>
      </w:r>
    </w:p>
    <w:p w:rsidR="008036C8" w:rsidRPr="00F83797" w:rsidRDefault="008036C8" w:rsidP="008036C8">
      <w:pPr>
        <w:spacing w:after="0" w:line="360" w:lineRule="auto"/>
        <w:rPr>
          <w:rFonts w:ascii="Arial" w:eastAsia="Calibri" w:hAnsi="Arial" w:cs="Arial"/>
          <w:sz w:val="24"/>
          <w:szCs w:val="24"/>
          <w:lang w:val="en"/>
        </w:rPr>
      </w:pPr>
    </w:p>
    <w:p w:rsidR="008036C8" w:rsidRPr="00F83797" w:rsidRDefault="008036C8" w:rsidP="008036C8">
      <w:pPr>
        <w:spacing w:after="0" w:line="360" w:lineRule="auto"/>
        <w:jc w:val="both"/>
        <w:rPr>
          <w:rFonts w:ascii="Arial" w:eastAsia="Calibri" w:hAnsi="Arial" w:cs="Arial"/>
          <w:sz w:val="24"/>
          <w:szCs w:val="24"/>
        </w:rPr>
      </w:pPr>
      <w:r w:rsidRPr="00F83797">
        <w:rPr>
          <w:rFonts w:ascii="Arial" w:eastAsia="Calibri" w:hAnsi="Arial" w:cs="Arial"/>
          <w:b/>
          <w:bCs/>
          <w:sz w:val="24"/>
          <w:szCs w:val="24"/>
        </w:rPr>
        <w:t>PREREQUISITES FOR KNOWLEDGE, SKILLS AND OTHER COMPETENCIES/WYMAGANIA WSTĘPNE W ZAKRESIE WIEDZY, UMIEJĘTNOŚCI I INNYCH KOMPETENCJI</w:t>
      </w:r>
    </w:p>
    <w:p w:rsidR="008036C8" w:rsidRPr="00F83797" w:rsidRDefault="008036C8" w:rsidP="008036C8">
      <w:pPr>
        <w:numPr>
          <w:ilvl w:val="0"/>
          <w:numId w:val="1"/>
        </w:numPr>
        <w:spacing w:after="0" w:line="360" w:lineRule="auto"/>
        <w:ind w:hanging="284"/>
        <w:jc w:val="both"/>
        <w:rPr>
          <w:rFonts w:ascii="Arial" w:eastAsia="Calibri" w:hAnsi="Arial" w:cs="Arial"/>
          <w:sz w:val="24"/>
          <w:szCs w:val="24"/>
          <w:lang w:val="en-US"/>
        </w:rPr>
      </w:pPr>
      <w:r w:rsidRPr="00F83797">
        <w:rPr>
          <w:rFonts w:ascii="Arial" w:eastAsia="Calibri" w:hAnsi="Arial" w:cs="Arial"/>
          <w:sz w:val="24"/>
          <w:szCs w:val="24"/>
        </w:rPr>
        <w:t xml:space="preserve"> </w:t>
      </w:r>
      <w:r w:rsidRPr="00F83797">
        <w:rPr>
          <w:rFonts w:ascii="Arial" w:eastAsia="Calibri" w:hAnsi="Arial" w:cs="Arial"/>
          <w:sz w:val="24"/>
          <w:szCs w:val="24"/>
          <w:lang w:val="en-US"/>
        </w:rPr>
        <w:t>The student has general knowledge of the green economy.</w:t>
      </w:r>
    </w:p>
    <w:p w:rsidR="008036C8" w:rsidRPr="00F83797" w:rsidRDefault="008036C8" w:rsidP="008036C8">
      <w:pPr>
        <w:numPr>
          <w:ilvl w:val="0"/>
          <w:numId w:val="1"/>
        </w:numPr>
        <w:spacing w:after="0" w:line="360" w:lineRule="auto"/>
        <w:ind w:left="284" w:hanging="284"/>
        <w:jc w:val="both"/>
        <w:rPr>
          <w:rFonts w:ascii="Arial" w:eastAsia="Calibri" w:hAnsi="Arial" w:cs="Arial"/>
          <w:sz w:val="24"/>
          <w:szCs w:val="24"/>
          <w:lang w:val="en-US"/>
        </w:rPr>
      </w:pPr>
      <w:r w:rsidRPr="00F83797">
        <w:rPr>
          <w:rFonts w:ascii="Arial" w:eastAsia="Calibri" w:hAnsi="Arial" w:cs="Arial"/>
          <w:sz w:val="24"/>
          <w:szCs w:val="24"/>
          <w:lang w:val="en-US"/>
        </w:rPr>
        <w:lastRenderedPageBreak/>
        <w:t>The student has knowledge of the principles, areas and values of the green economy.</w:t>
      </w:r>
    </w:p>
    <w:p w:rsidR="008036C8" w:rsidRPr="00F83797" w:rsidRDefault="008036C8" w:rsidP="008036C8">
      <w:pPr>
        <w:numPr>
          <w:ilvl w:val="0"/>
          <w:numId w:val="1"/>
        </w:numPr>
        <w:spacing w:after="0" w:line="360" w:lineRule="auto"/>
        <w:ind w:left="284" w:hanging="284"/>
        <w:jc w:val="both"/>
        <w:rPr>
          <w:rFonts w:ascii="Arial" w:eastAsia="Calibri" w:hAnsi="Arial" w:cs="Arial"/>
          <w:sz w:val="24"/>
          <w:szCs w:val="24"/>
          <w:lang w:val="en-US"/>
        </w:rPr>
      </w:pPr>
      <w:r w:rsidRPr="00F83797">
        <w:rPr>
          <w:rFonts w:ascii="Arial" w:eastAsia="Calibri" w:hAnsi="Arial" w:cs="Arial"/>
          <w:sz w:val="24"/>
          <w:szCs w:val="24"/>
          <w:lang w:val="en-US"/>
        </w:rPr>
        <w:t>The student has knowledge of the goals and concepts of a green economy.</w:t>
      </w:r>
    </w:p>
    <w:p w:rsidR="008036C8" w:rsidRPr="00F83797" w:rsidRDefault="008036C8" w:rsidP="008036C8">
      <w:pPr>
        <w:numPr>
          <w:ilvl w:val="0"/>
          <w:numId w:val="1"/>
        </w:numPr>
        <w:spacing w:after="0" w:line="360" w:lineRule="auto"/>
        <w:ind w:left="284" w:hanging="284"/>
        <w:jc w:val="both"/>
        <w:rPr>
          <w:rFonts w:ascii="Arial" w:eastAsia="Calibri" w:hAnsi="Arial" w:cs="Arial"/>
          <w:sz w:val="24"/>
          <w:szCs w:val="24"/>
          <w:lang w:val="en-US"/>
        </w:rPr>
      </w:pPr>
      <w:r w:rsidRPr="00F83797">
        <w:rPr>
          <w:rFonts w:ascii="Arial" w:eastAsia="Calibri" w:hAnsi="Arial" w:cs="Arial"/>
          <w:sz w:val="24"/>
          <w:szCs w:val="24"/>
          <w:lang w:val="en-US"/>
        </w:rPr>
        <w:t>The student knows the basic indicators of the green economy.</w:t>
      </w:r>
    </w:p>
    <w:p w:rsidR="008036C8" w:rsidRPr="00F83797" w:rsidRDefault="008036C8" w:rsidP="008036C8">
      <w:pPr>
        <w:spacing w:after="0" w:line="360" w:lineRule="auto"/>
        <w:rPr>
          <w:rFonts w:ascii="Arial" w:eastAsia="Calibri" w:hAnsi="Arial" w:cs="Arial"/>
          <w:sz w:val="24"/>
          <w:szCs w:val="24"/>
          <w:lang w:val="en-US"/>
        </w:rPr>
      </w:pPr>
    </w:p>
    <w:p w:rsidR="008036C8" w:rsidRPr="00F83797" w:rsidRDefault="008036C8" w:rsidP="008036C8">
      <w:pPr>
        <w:spacing w:after="0" w:line="360" w:lineRule="auto"/>
        <w:rPr>
          <w:rFonts w:ascii="Arial" w:eastAsia="Calibri" w:hAnsi="Arial" w:cs="Arial"/>
          <w:b/>
          <w:sz w:val="24"/>
          <w:szCs w:val="24"/>
          <w:lang w:val="en-GB"/>
        </w:rPr>
      </w:pPr>
      <w:r w:rsidRPr="00F83797">
        <w:rPr>
          <w:rFonts w:ascii="Arial" w:eastAsia="Calibri" w:hAnsi="Arial" w:cs="Arial"/>
          <w:b/>
          <w:sz w:val="24"/>
          <w:szCs w:val="24"/>
          <w:lang w:val="en-GB"/>
        </w:rPr>
        <w:t>LEARNING OUTCOMES/EFEKTY UCZENIA SIĘ</w:t>
      </w:r>
    </w:p>
    <w:p w:rsidR="008036C8" w:rsidRPr="00F83797" w:rsidRDefault="008036C8" w:rsidP="008036C8">
      <w:pPr>
        <w:spacing w:after="0" w:line="360" w:lineRule="auto"/>
        <w:ind w:left="284" w:hanging="284"/>
        <w:jc w:val="both"/>
        <w:rPr>
          <w:rFonts w:ascii="Arial" w:eastAsia="Times New Roman" w:hAnsi="Arial" w:cs="Arial"/>
          <w:sz w:val="24"/>
          <w:szCs w:val="24"/>
          <w:lang w:val="en-US"/>
        </w:rPr>
      </w:pPr>
      <w:r w:rsidRPr="00F83797">
        <w:rPr>
          <w:rFonts w:ascii="Arial" w:eastAsia="Calibri" w:hAnsi="Arial" w:cs="Arial"/>
          <w:bCs/>
          <w:sz w:val="24"/>
          <w:szCs w:val="24"/>
          <w:lang w:val="en-US"/>
        </w:rPr>
        <w:t xml:space="preserve">EU1. The student </w:t>
      </w:r>
      <w:r w:rsidRPr="00F83797">
        <w:rPr>
          <w:rFonts w:ascii="Arial" w:eastAsia="Times New Roman" w:hAnsi="Arial" w:cs="Arial"/>
          <w:sz w:val="24"/>
          <w:szCs w:val="24"/>
          <w:lang w:val="en-US"/>
        </w:rPr>
        <w:t>is able to correctly distinguish concepts related to the green economy.</w:t>
      </w:r>
    </w:p>
    <w:p w:rsidR="008036C8" w:rsidRPr="00F83797" w:rsidRDefault="008036C8" w:rsidP="008036C8">
      <w:pPr>
        <w:spacing w:after="0" w:line="360" w:lineRule="auto"/>
        <w:ind w:left="284" w:hanging="284"/>
        <w:jc w:val="both"/>
        <w:rPr>
          <w:rFonts w:ascii="Arial" w:eastAsia="Calibri" w:hAnsi="Arial" w:cs="Arial"/>
          <w:bCs/>
          <w:sz w:val="24"/>
          <w:szCs w:val="24"/>
          <w:lang w:val="en-US"/>
        </w:rPr>
      </w:pPr>
      <w:r w:rsidRPr="00F83797">
        <w:rPr>
          <w:rFonts w:ascii="Arial" w:eastAsia="Calibri" w:hAnsi="Arial" w:cs="Arial"/>
          <w:bCs/>
          <w:sz w:val="24"/>
          <w:szCs w:val="24"/>
          <w:lang w:val="en-US"/>
        </w:rPr>
        <w:t xml:space="preserve">EU2. The student knows and understands the goals, concepts and principles of functioning of the green economy, taking into account the challenges related to </w:t>
      </w:r>
      <w:r w:rsidRPr="00F83797">
        <w:rPr>
          <w:rFonts w:ascii="Arial" w:eastAsia="SourceSansPro-Regular" w:hAnsi="Arial" w:cs="Arial"/>
          <w:sz w:val="24"/>
          <w:szCs w:val="24"/>
          <w:lang w:val="en-US"/>
        </w:rPr>
        <w:t xml:space="preserve">the transformation towards a green economy </w:t>
      </w:r>
      <w:r w:rsidRPr="00F83797">
        <w:rPr>
          <w:rFonts w:ascii="Arial" w:eastAsia="Calibri" w:hAnsi="Arial" w:cs="Arial"/>
          <w:bCs/>
          <w:sz w:val="24"/>
          <w:szCs w:val="24"/>
          <w:lang w:val="en-US"/>
        </w:rPr>
        <w:t>.</w:t>
      </w:r>
    </w:p>
    <w:p w:rsidR="008036C8" w:rsidRPr="00F83797" w:rsidRDefault="008036C8" w:rsidP="008036C8">
      <w:pPr>
        <w:spacing w:after="0" w:line="360" w:lineRule="auto"/>
        <w:ind w:left="284" w:hanging="284"/>
        <w:jc w:val="both"/>
        <w:rPr>
          <w:rFonts w:ascii="Arial" w:eastAsia="Calibri" w:hAnsi="Arial" w:cs="Arial"/>
          <w:bCs/>
          <w:sz w:val="24"/>
          <w:szCs w:val="24"/>
          <w:lang w:val="en-US"/>
        </w:rPr>
      </w:pPr>
      <w:r w:rsidRPr="00F83797">
        <w:rPr>
          <w:rFonts w:ascii="Arial" w:eastAsia="Calibri" w:hAnsi="Arial" w:cs="Arial"/>
          <w:bCs/>
          <w:sz w:val="24"/>
          <w:szCs w:val="24"/>
          <w:lang w:val="en-US"/>
        </w:rPr>
        <w:t xml:space="preserve">EU3. The student is able to perform analysis in the scope of basic indicators of the green economy </w:t>
      </w:r>
      <w:r w:rsidRPr="00F83797">
        <w:rPr>
          <w:rFonts w:ascii="Arial" w:eastAsia="Times New Roman" w:hAnsi="Arial" w:cs="Arial"/>
          <w:sz w:val="24"/>
          <w:szCs w:val="24"/>
          <w:lang w:val="en-US"/>
        </w:rPr>
        <w:t xml:space="preserve">using specialist terminology in the field of the green economy </w:t>
      </w:r>
      <w:r w:rsidRPr="00F83797">
        <w:rPr>
          <w:rFonts w:ascii="Arial" w:eastAsia="Calibri" w:hAnsi="Arial" w:cs="Arial"/>
          <w:bCs/>
          <w:sz w:val="24"/>
          <w:szCs w:val="24"/>
          <w:lang w:val="en-US"/>
        </w:rPr>
        <w:t>.</w:t>
      </w:r>
    </w:p>
    <w:p w:rsidR="008036C8" w:rsidRPr="00F83797" w:rsidRDefault="008036C8" w:rsidP="008036C8">
      <w:pPr>
        <w:spacing w:after="0" w:line="360" w:lineRule="auto"/>
        <w:ind w:left="284" w:hanging="284"/>
        <w:jc w:val="both"/>
        <w:rPr>
          <w:rFonts w:ascii="Arial" w:eastAsia="Calibri" w:hAnsi="Arial" w:cs="Arial"/>
          <w:bCs/>
          <w:sz w:val="24"/>
          <w:szCs w:val="24"/>
          <w:lang w:val="en-US"/>
        </w:rPr>
      </w:pPr>
      <w:r w:rsidRPr="00F83797">
        <w:rPr>
          <w:rFonts w:ascii="Arial" w:eastAsia="Calibri" w:hAnsi="Arial" w:cs="Arial"/>
          <w:bCs/>
          <w:sz w:val="24"/>
          <w:szCs w:val="24"/>
          <w:lang w:val="en-US"/>
        </w:rPr>
        <w:t>EU4. The student is able to use the skills of obtaining, analyzing and critically assessing Eurostat, Central Statistical Office data and legal documents related to the green economy.</w:t>
      </w:r>
    </w:p>
    <w:p w:rsidR="008036C8" w:rsidRPr="00F83797" w:rsidRDefault="008036C8" w:rsidP="008036C8">
      <w:pPr>
        <w:spacing w:after="0" w:line="360" w:lineRule="auto"/>
        <w:ind w:left="284" w:hanging="284"/>
        <w:jc w:val="both"/>
        <w:rPr>
          <w:rFonts w:ascii="Arial" w:eastAsia="Calibri" w:hAnsi="Arial" w:cs="Arial"/>
          <w:sz w:val="24"/>
          <w:szCs w:val="24"/>
          <w:lang w:val="en-US"/>
        </w:rPr>
      </w:pPr>
    </w:p>
    <w:p w:rsidR="008036C8" w:rsidRPr="00F83797" w:rsidRDefault="008036C8" w:rsidP="008036C8">
      <w:pPr>
        <w:spacing w:after="0" w:line="360" w:lineRule="auto"/>
        <w:rPr>
          <w:rFonts w:ascii="Arial" w:eastAsia="Calibri" w:hAnsi="Arial" w:cs="Arial"/>
          <w:b/>
          <w:bCs/>
          <w:sz w:val="24"/>
          <w:szCs w:val="24"/>
        </w:rPr>
      </w:pPr>
      <w:r w:rsidRPr="00F83797">
        <w:rPr>
          <w:rFonts w:ascii="Arial" w:eastAsia="Calibri" w:hAnsi="Arial" w:cs="Arial"/>
          <w:b/>
          <w:sz w:val="24"/>
          <w:szCs w:val="24"/>
        </w:rPr>
        <w:t>CURRICULUM CONTENT/TREŚCI</w:t>
      </w:r>
      <w:r w:rsidRPr="00F83797">
        <w:rPr>
          <w:rFonts w:ascii="Arial" w:eastAsia="Calibri" w:hAnsi="Arial" w:cs="Arial"/>
          <w:b/>
          <w:bCs/>
          <w:sz w:val="24"/>
          <w:szCs w:val="24"/>
        </w:rPr>
        <w:t xml:space="preserve"> PROGRAMOWE</w:t>
      </w:r>
    </w:p>
    <w:tbl>
      <w:tblPr>
        <w:tblStyle w:val="Tabela-Siatka15"/>
        <w:tblW w:w="5000" w:type="pct"/>
        <w:tblInd w:w="0" w:type="dxa"/>
        <w:tblCellMar>
          <w:top w:w="9" w:type="dxa"/>
          <w:left w:w="108" w:type="dxa"/>
          <w:right w:w="115" w:type="dxa"/>
        </w:tblCellMar>
        <w:tblLook w:val="04A0" w:firstRow="1" w:lastRow="0" w:firstColumn="1" w:lastColumn="0" w:noHBand="0" w:noVBand="1"/>
      </w:tblPr>
      <w:tblGrid>
        <w:gridCol w:w="7558"/>
        <w:gridCol w:w="1504"/>
      </w:tblGrid>
      <w:tr w:rsidR="008036C8" w:rsidRPr="00061873"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center"/>
              <w:rPr>
                <w:rFonts w:ascii="Arial" w:hAnsi="Arial" w:cs="Arial"/>
                <w:b/>
                <w:sz w:val="24"/>
                <w:szCs w:val="24"/>
                <w:lang w:val="en-GB"/>
              </w:rPr>
            </w:pPr>
            <w:r w:rsidRPr="00F83797">
              <w:rPr>
                <w:rFonts w:ascii="Arial" w:hAnsi="Arial" w:cs="Arial"/>
                <w:b/>
                <w:sz w:val="24"/>
                <w:szCs w:val="24"/>
                <w:lang w:val="en-GB"/>
              </w:rPr>
              <w:t>Form of classes/Forma zajęć –LECTURE/ WYKŁAD</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center"/>
              <w:rPr>
                <w:rFonts w:ascii="Arial" w:hAnsi="Arial" w:cs="Arial"/>
                <w:b/>
                <w:sz w:val="24"/>
                <w:szCs w:val="24"/>
                <w:lang w:val="en-GB"/>
              </w:rPr>
            </w:pPr>
            <w:r w:rsidRPr="00F83797">
              <w:rPr>
                <w:rFonts w:ascii="Arial" w:hAnsi="Arial" w:cs="Arial"/>
                <w:b/>
                <w:sz w:val="24"/>
                <w:szCs w:val="24"/>
                <w:lang w:val="en-GB"/>
              </w:rPr>
              <w:t>Number of hours/Ilość godzin</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 xml:space="preserve">W1. Introduction to the subject. </w:t>
            </w:r>
            <w:r w:rsidRPr="00F83797">
              <w:rPr>
                <w:rFonts w:ascii="Arial" w:eastAsia="SourceSansPro-Regular" w:hAnsi="Arial" w:cs="Arial"/>
                <w:sz w:val="24"/>
                <w:szCs w:val="24"/>
                <w:lang w:val="en-US"/>
              </w:rPr>
              <w:t>The origins and concept of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26"/>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W2. Green Economy vs. Brown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W3. Sustainable development. circular economy and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26"/>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W4. Principles, areas and values of the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273"/>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 xml:space="preserve">W5. Goals and </w:t>
            </w:r>
            <w:r w:rsidRPr="00F83797">
              <w:rPr>
                <w:rFonts w:ascii="Arial" w:eastAsia="SourceSansPro-Regular" w:hAnsi="Arial" w:cs="Arial"/>
                <w:sz w:val="24"/>
                <w:szCs w:val="24"/>
                <w:lang w:val="en-US"/>
              </w:rPr>
              <w:t xml:space="preserve">concept </w:t>
            </w:r>
            <w:r w:rsidRPr="00F83797">
              <w:rPr>
                <w:rFonts w:ascii="Arial" w:hAnsi="Arial" w:cs="Arial"/>
                <w:sz w:val="24"/>
                <w:szCs w:val="24"/>
                <w:lang w:val="en-US"/>
              </w:rPr>
              <w:t>of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eastAsia="SourceSansPro-Regular" w:hAnsi="Arial" w:cs="Arial"/>
                <w:sz w:val="24"/>
                <w:szCs w:val="24"/>
                <w:lang w:val="en-US"/>
              </w:rPr>
            </w:pPr>
            <w:r w:rsidRPr="00F83797">
              <w:rPr>
                <w:rFonts w:ascii="Arial" w:hAnsi="Arial" w:cs="Arial"/>
                <w:sz w:val="24"/>
                <w:szCs w:val="24"/>
                <w:lang w:val="en-US"/>
              </w:rPr>
              <w:t xml:space="preserve">W6. </w:t>
            </w:r>
            <w:r w:rsidRPr="00F83797">
              <w:rPr>
                <w:rFonts w:ascii="Arial" w:eastAsia="SourceSansPro-Regular" w:hAnsi="Arial" w:cs="Arial"/>
                <w:sz w:val="24"/>
                <w:szCs w:val="24"/>
                <w:lang w:val="en-US"/>
              </w:rPr>
              <w:t>Indicators for measuring the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5"/>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eastAsia="SourceSansPro-Regular" w:hAnsi="Arial" w:cs="Arial"/>
                <w:sz w:val="24"/>
                <w:szCs w:val="24"/>
                <w:lang w:val="en-US"/>
              </w:rPr>
            </w:pPr>
            <w:r w:rsidRPr="00F83797">
              <w:rPr>
                <w:rFonts w:ascii="Arial" w:hAnsi="Arial" w:cs="Arial"/>
                <w:sz w:val="24"/>
                <w:szCs w:val="24"/>
                <w:lang w:val="en-US"/>
              </w:rPr>
              <w:t xml:space="preserve">W7. </w:t>
            </w:r>
            <w:r w:rsidRPr="00F83797">
              <w:rPr>
                <w:rFonts w:ascii="Arial" w:eastAsia="SourceSansPro-Regular" w:hAnsi="Arial" w:cs="Arial"/>
                <w:sz w:val="24"/>
                <w:szCs w:val="24"/>
                <w:lang w:val="en-US"/>
              </w:rPr>
              <w:t>Challenges of the transformation towards a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W8. Green economy – macroeconomic and sectoral approach.</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0"/>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W9. Green economy – a microeconomic approach.</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0"/>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W10. Green economy in strategic documents of international organizations.</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0"/>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lastRenderedPageBreak/>
              <w:t>W11. Selected green initiatives of global international organizations.</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0"/>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W12. Green economy in the strategic documents of the European Union.</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0"/>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eastAsia="SourceSansPro-Regular" w:hAnsi="Arial" w:cs="Arial"/>
                <w:sz w:val="24"/>
                <w:szCs w:val="24"/>
                <w:lang w:val="en-US"/>
              </w:rPr>
            </w:pPr>
            <w:r w:rsidRPr="00F83797">
              <w:rPr>
                <w:rFonts w:ascii="Arial" w:hAnsi="Arial" w:cs="Arial"/>
                <w:sz w:val="24"/>
                <w:szCs w:val="24"/>
                <w:lang w:val="en-US"/>
              </w:rPr>
              <w:t xml:space="preserve">W13. </w:t>
            </w:r>
            <w:r w:rsidRPr="00F83797">
              <w:rPr>
                <w:rFonts w:ascii="Arial" w:eastAsia="SourceSansPro-Regular" w:hAnsi="Arial" w:cs="Arial"/>
                <w:sz w:val="24"/>
                <w:szCs w:val="24"/>
                <w:lang w:val="en-US"/>
              </w:rPr>
              <w:t>European Union policy towards creating a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50"/>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jc w:val="both"/>
              <w:rPr>
                <w:rFonts w:ascii="Arial" w:hAnsi="Arial" w:cs="Arial"/>
                <w:sz w:val="24"/>
                <w:szCs w:val="24"/>
                <w:lang w:val="en-US"/>
              </w:rPr>
            </w:pPr>
            <w:r w:rsidRPr="00F83797">
              <w:rPr>
                <w:rFonts w:ascii="Arial" w:hAnsi="Arial" w:cs="Arial"/>
                <w:sz w:val="24"/>
                <w:szCs w:val="24"/>
                <w:lang w:val="en-US"/>
              </w:rPr>
              <w:t>W14. Energy policy in the light of the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F83797" w:rsidTr="006C5DFF">
        <w:trPr>
          <w:trHeight w:val="329"/>
        </w:trPr>
        <w:tc>
          <w:tcPr>
            <w:tcW w:w="4207" w:type="pct"/>
            <w:tcBorders>
              <w:top w:val="single" w:sz="4" w:space="0" w:color="000000"/>
              <w:left w:val="single" w:sz="4" w:space="0" w:color="000000"/>
              <w:bottom w:val="single" w:sz="4" w:space="0" w:color="auto"/>
              <w:right w:val="single" w:sz="4" w:space="0" w:color="000000"/>
            </w:tcBorders>
          </w:tcPr>
          <w:p w:rsidR="008036C8" w:rsidRPr="00F83797" w:rsidRDefault="008036C8" w:rsidP="006C5DFF">
            <w:pPr>
              <w:spacing w:line="360" w:lineRule="auto"/>
              <w:jc w:val="both"/>
              <w:rPr>
                <w:rFonts w:ascii="Arial" w:eastAsia="Calibri" w:hAnsi="Arial" w:cs="Arial"/>
                <w:sz w:val="24"/>
                <w:szCs w:val="24"/>
                <w:lang w:val="en-US"/>
              </w:rPr>
            </w:pPr>
            <w:r w:rsidRPr="00F83797">
              <w:rPr>
                <w:rFonts w:ascii="Arial" w:hAnsi="Arial" w:cs="Arial"/>
                <w:sz w:val="24"/>
                <w:szCs w:val="24"/>
                <w:lang w:val="en-US"/>
              </w:rPr>
              <w:t xml:space="preserve">W15. </w:t>
            </w:r>
            <w:r w:rsidRPr="00F83797">
              <w:rPr>
                <w:rFonts w:ascii="Arial" w:eastAsia="SourceSansPro-Regular" w:hAnsi="Arial" w:cs="Arial"/>
                <w:sz w:val="24"/>
                <w:szCs w:val="24"/>
                <w:lang w:val="en-US"/>
              </w:rPr>
              <w:t>Good practices for implementing elements of the green economy.</w:t>
            </w:r>
          </w:p>
        </w:tc>
        <w:tc>
          <w:tcPr>
            <w:tcW w:w="793" w:type="pct"/>
            <w:tcBorders>
              <w:top w:val="single" w:sz="4" w:space="0" w:color="000000"/>
              <w:left w:val="single" w:sz="4" w:space="0" w:color="000000"/>
              <w:bottom w:val="single" w:sz="4" w:space="0" w:color="auto"/>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sidRPr="00F83797">
              <w:rPr>
                <w:rFonts w:ascii="Arial" w:hAnsi="Arial" w:cs="Arial"/>
                <w:sz w:val="24"/>
                <w:szCs w:val="24"/>
              </w:rPr>
              <w:t>1</w:t>
            </w:r>
          </w:p>
        </w:tc>
      </w:tr>
      <w:tr w:rsidR="008036C8" w:rsidRPr="00061873" w:rsidTr="006C5DFF">
        <w:trPr>
          <w:trHeight w:val="329"/>
        </w:trPr>
        <w:tc>
          <w:tcPr>
            <w:tcW w:w="4207" w:type="pct"/>
            <w:tcBorders>
              <w:top w:val="single" w:sz="4" w:space="0" w:color="auto"/>
              <w:left w:val="single" w:sz="4" w:space="0" w:color="auto"/>
              <w:bottom w:val="single" w:sz="4" w:space="0" w:color="auto"/>
              <w:right w:val="single" w:sz="4" w:space="0" w:color="auto"/>
            </w:tcBorders>
            <w:shd w:val="clear" w:color="auto" w:fill="auto"/>
            <w:vAlign w:val="center"/>
          </w:tcPr>
          <w:p w:rsidR="008036C8" w:rsidRPr="00F83797" w:rsidRDefault="008036C8" w:rsidP="006C5DFF">
            <w:pPr>
              <w:spacing w:line="360" w:lineRule="auto"/>
              <w:jc w:val="center"/>
              <w:rPr>
                <w:rFonts w:ascii="Arial" w:eastAsia="Times New Roman" w:hAnsi="Arial" w:cs="Arial"/>
                <w:sz w:val="24"/>
                <w:szCs w:val="24"/>
                <w:lang w:val="en-GB"/>
              </w:rPr>
            </w:pPr>
            <w:r w:rsidRPr="00F83797">
              <w:rPr>
                <w:rFonts w:ascii="Arial" w:eastAsia="Times New Roman" w:hAnsi="Arial" w:cs="Arial"/>
                <w:b/>
                <w:bCs/>
                <w:sz w:val="24"/>
                <w:szCs w:val="24"/>
                <w:lang w:val="en-GB"/>
              </w:rPr>
              <w:t>Form of classes/Forma zajęć –EXERCISE/ ĆWICZENIA</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036C8" w:rsidRPr="00F83797" w:rsidRDefault="008036C8" w:rsidP="006C5DFF">
            <w:pPr>
              <w:spacing w:line="360" w:lineRule="auto"/>
              <w:jc w:val="center"/>
              <w:rPr>
                <w:rFonts w:ascii="Arial" w:eastAsia="Times New Roman" w:hAnsi="Arial" w:cs="Arial"/>
                <w:sz w:val="24"/>
                <w:szCs w:val="24"/>
                <w:lang w:val="en-GB"/>
              </w:rPr>
            </w:pPr>
            <w:r w:rsidRPr="00F83797">
              <w:rPr>
                <w:rFonts w:ascii="Arial" w:eastAsia="Times New Roman" w:hAnsi="Arial" w:cs="Arial"/>
                <w:b/>
                <w:bCs/>
                <w:sz w:val="24"/>
                <w:szCs w:val="24"/>
                <w:lang w:val="en-GB"/>
              </w:rPr>
              <w:t>Number of hours/Ilość godzin</w:t>
            </w:r>
          </w:p>
        </w:tc>
      </w:tr>
      <w:tr w:rsidR="008036C8" w:rsidRPr="00F83797" w:rsidTr="006C5DFF">
        <w:trPr>
          <w:trHeight w:val="329"/>
        </w:trPr>
        <w:tc>
          <w:tcPr>
            <w:tcW w:w="4207" w:type="pct"/>
            <w:tcBorders>
              <w:top w:val="single" w:sz="4" w:space="0" w:color="auto"/>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 xml:space="preserve">C1. Introductory classes. </w:t>
            </w:r>
            <w:r w:rsidRPr="00F83797">
              <w:rPr>
                <w:rFonts w:ascii="Arial" w:eastAsia="SourceSansPro-Regular" w:hAnsi="Arial" w:cs="Arial"/>
                <w:sz w:val="24"/>
                <w:szCs w:val="24"/>
                <w:lang w:val="en-US"/>
              </w:rPr>
              <w:t>The origins and concept of the green economy.</w:t>
            </w:r>
          </w:p>
        </w:tc>
        <w:tc>
          <w:tcPr>
            <w:tcW w:w="793" w:type="pct"/>
            <w:tcBorders>
              <w:top w:val="single" w:sz="4" w:space="0" w:color="auto"/>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6"/>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 xml:space="preserve">C2. </w:t>
            </w:r>
            <w:r w:rsidRPr="00F83797">
              <w:rPr>
                <w:rFonts w:ascii="Arial" w:eastAsia="SourceSansPro-Regular" w:hAnsi="Arial" w:cs="Arial"/>
                <w:sz w:val="24"/>
                <w:szCs w:val="24"/>
                <w:lang w:val="en-US"/>
              </w:rPr>
              <w:t>Indicators for measuring the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2"/>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567" w:hanging="567"/>
              <w:rPr>
                <w:rFonts w:ascii="Arial" w:hAnsi="Arial" w:cs="Arial"/>
                <w:sz w:val="24"/>
                <w:szCs w:val="24"/>
                <w:lang w:val="en-US"/>
              </w:rPr>
            </w:pPr>
            <w:r w:rsidRPr="00F83797">
              <w:rPr>
                <w:rFonts w:ascii="Arial" w:hAnsi="Arial" w:cs="Arial"/>
                <w:sz w:val="24"/>
                <w:szCs w:val="24"/>
                <w:lang w:val="en-US"/>
              </w:rPr>
              <w:t>C3. Choice and selection of variables for measuring the green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02"/>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567" w:hanging="567"/>
              <w:rPr>
                <w:rFonts w:ascii="Arial" w:hAnsi="Arial" w:cs="Arial"/>
                <w:sz w:val="24"/>
                <w:szCs w:val="24"/>
                <w:lang w:val="en-US"/>
              </w:rPr>
            </w:pPr>
            <w:r w:rsidRPr="00F83797">
              <w:rPr>
                <w:rFonts w:ascii="Arial" w:hAnsi="Arial" w:cs="Arial"/>
                <w:sz w:val="24"/>
                <w:szCs w:val="24"/>
                <w:lang w:val="en-US"/>
              </w:rPr>
              <w:t>C4. Energy management. Renewable energy.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74"/>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rPr>
            </w:pPr>
            <w:r w:rsidRPr="00F83797">
              <w:rPr>
                <w:rFonts w:ascii="Arial" w:hAnsi="Arial" w:cs="Arial"/>
                <w:sz w:val="24"/>
                <w:szCs w:val="24"/>
                <w:lang w:val="en-US"/>
              </w:rPr>
              <w:t xml:space="preserve">C5. Greenhouse gas emissions. Gaseous air pollutants. Particulate air pollutants. Nitrogen and phosphorus balance. </w:t>
            </w:r>
            <w:r w:rsidRPr="00F83797">
              <w:rPr>
                <w:rFonts w:ascii="Arial" w:hAnsi="Arial" w:cs="Arial"/>
                <w:sz w:val="24"/>
                <w:szCs w:val="24"/>
              </w:rPr>
              <w:t>Noise.</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94"/>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C6. Domestic material consumption. Waste management.</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C7. Water management. Access to drinking water.</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C8. Sources of emission data</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C8. Eco-innovations . Inventions and patents. Green technologies. Green public procurement.</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C9. Non-financial reporting of companies</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rPr>
            </w:pPr>
            <w:r w:rsidRPr="00F83797">
              <w:rPr>
                <w:rFonts w:ascii="Arial" w:hAnsi="Arial" w:cs="Arial"/>
                <w:sz w:val="24"/>
                <w:szCs w:val="24"/>
              </w:rPr>
              <w:t>C11. Reporting Schemes</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rPr>
            </w:pPr>
            <w:r w:rsidRPr="00F83797">
              <w:rPr>
                <w:rFonts w:ascii="Arial" w:hAnsi="Arial" w:cs="Arial"/>
                <w:sz w:val="24"/>
                <w:szCs w:val="24"/>
              </w:rPr>
              <w:t>C12. Circular Economy</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9"/>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C13. Green Economy Enterprise Financing</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68"/>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rPr>
            </w:pPr>
            <w:r w:rsidRPr="00F83797">
              <w:rPr>
                <w:rFonts w:ascii="Arial" w:hAnsi="Arial" w:cs="Arial"/>
                <w:sz w:val="24"/>
                <w:szCs w:val="24"/>
              </w:rPr>
              <w:t>C14. Environmentally related taxes.</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r w:rsidR="008036C8" w:rsidRPr="00F83797" w:rsidTr="006C5DFF">
        <w:trPr>
          <w:trHeight w:val="326"/>
        </w:trPr>
        <w:tc>
          <w:tcPr>
            <w:tcW w:w="4207"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284" w:hanging="284"/>
              <w:rPr>
                <w:rFonts w:ascii="Arial" w:hAnsi="Arial" w:cs="Arial"/>
                <w:sz w:val="24"/>
                <w:szCs w:val="24"/>
                <w:lang w:val="en-US"/>
              </w:rPr>
            </w:pPr>
            <w:r w:rsidRPr="00F83797">
              <w:rPr>
                <w:rFonts w:ascii="Arial" w:hAnsi="Arial" w:cs="Arial"/>
                <w:sz w:val="24"/>
                <w:szCs w:val="24"/>
                <w:lang w:val="en-US"/>
              </w:rPr>
              <w:t>C15. Summary of tutorials. Final test.</w:t>
            </w:r>
          </w:p>
        </w:tc>
        <w:tc>
          <w:tcPr>
            <w:tcW w:w="793"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spacing w:line="360" w:lineRule="auto"/>
              <w:ind w:left="7"/>
              <w:jc w:val="center"/>
              <w:rPr>
                <w:rFonts w:ascii="Arial" w:hAnsi="Arial" w:cs="Arial"/>
                <w:sz w:val="24"/>
                <w:szCs w:val="24"/>
              </w:rPr>
            </w:pPr>
            <w:r>
              <w:rPr>
                <w:rFonts w:ascii="Arial" w:hAnsi="Arial" w:cs="Arial"/>
                <w:sz w:val="24"/>
                <w:szCs w:val="24"/>
              </w:rPr>
              <w:t>2</w:t>
            </w:r>
          </w:p>
        </w:tc>
      </w:tr>
    </w:tbl>
    <w:p w:rsidR="008036C8" w:rsidRPr="00F83797" w:rsidRDefault="008036C8" w:rsidP="008036C8">
      <w:pPr>
        <w:spacing w:after="0" w:line="240" w:lineRule="auto"/>
        <w:rPr>
          <w:rFonts w:ascii="Arial" w:eastAsia="Calibri" w:hAnsi="Arial" w:cs="Arial"/>
          <w:b/>
          <w:bCs/>
          <w:sz w:val="24"/>
          <w:szCs w:val="24"/>
        </w:rPr>
      </w:pPr>
    </w:p>
    <w:p w:rsidR="008036C8" w:rsidRPr="00F83797" w:rsidRDefault="008036C8" w:rsidP="008036C8">
      <w:pPr>
        <w:spacing w:after="0" w:line="360" w:lineRule="auto"/>
        <w:rPr>
          <w:rFonts w:ascii="Arial" w:eastAsia="Calibri" w:hAnsi="Arial" w:cs="Arial"/>
          <w:b/>
          <w:bCs/>
          <w:sz w:val="24"/>
          <w:szCs w:val="24"/>
          <w:lang w:val="en-GB"/>
        </w:rPr>
      </w:pPr>
      <w:r w:rsidRPr="00F83797">
        <w:rPr>
          <w:rFonts w:ascii="Arial" w:eastAsia="Calibri" w:hAnsi="Arial" w:cs="Arial"/>
          <w:b/>
          <w:bCs/>
          <w:sz w:val="24"/>
          <w:szCs w:val="24"/>
          <w:lang w:val="en-GB"/>
        </w:rPr>
        <w:t>DIDACTIC TOOLS/NARZĘDZIA DYDAKTYCZNE</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t>1. Audiovisual equipment</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t>2. Board, chalk, markers</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t>3. Data from the Central Statistical Office and Eurostat</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lastRenderedPageBreak/>
        <w:t>4. Case study method</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t>5. E-learning platform</w:t>
      </w:r>
    </w:p>
    <w:p w:rsidR="008036C8" w:rsidRPr="00F83797" w:rsidRDefault="008036C8" w:rsidP="008036C8">
      <w:pPr>
        <w:spacing w:after="0" w:line="240" w:lineRule="auto"/>
        <w:rPr>
          <w:rFonts w:ascii="Arial" w:eastAsia="Calibri" w:hAnsi="Arial" w:cs="Arial"/>
          <w:b/>
          <w:bCs/>
          <w:sz w:val="24"/>
          <w:szCs w:val="24"/>
          <w:lang w:val="en"/>
        </w:rPr>
      </w:pPr>
    </w:p>
    <w:p w:rsidR="008036C8" w:rsidRPr="00F83797" w:rsidRDefault="008036C8" w:rsidP="008036C8">
      <w:pPr>
        <w:spacing w:after="0" w:line="360" w:lineRule="auto"/>
        <w:rPr>
          <w:rFonts w:ascii="Arial" w:eastAsia="Calibri" w:hAnsi="Arial" w:cs="Arial"/>
          <w:b/>
          <w:bCs/>
          <w:sz w:val="24"/>
          <w:szCs w:val="24"/>
          <w:lang w:val="en-GB"/>
        </w:rPr>
      </w:pPr>
      <w:r w:rsidRPr="00F83797">
        <w:rPr>
          <w:rFonts w:ascii="Arial" w:eastAsia="Calibri" w:hAnsi="Arial" w:cs="Arial"/>
          <w:b/>
          <w:bCs/>
          <w:sz w:val="24"/>
          <w:szCs w:val="24"/>
          <w:lang w:val="en-GB"/>
        </w:rPr>
        <w:t>METHODS OF ASSESSMENT (F- FORMATIVE, P - SUMMATIVE)/SPOSOBY OCENY ( F – FORMUJĄCA, P – PODSUMOWUJĄCA)</w:t>
      </w:r>
    </w:p>
    <w:p w:rsidR="008036C8" w:rsidRPr="00F83797" w:rsidRDefault="008036C8" w:rsidP="008036C8">
      <w:pPr>
        <w:spacing w:after="0" w:line="240" w:lineRule="auto"/>
        <w:rPr>
          <w:rFonts w:ascii="Arial" w:eastAsia="Calibri" w:hAnsi="Arial" w:cs="Arial"/>
          <w:i/>
          <w:sz w:val="24"/>
          <w:szCs w:val="24"/>
          <w:lang w:val="en"/>
        </w:rPr>
      </w:pPr>
      <w:r w:rsidRPr="00F83797">
        <w:rPr>
          <w:rFonts w:ascii="Arial" w:eastAsia="Calibri" w:hAnsi="Arial" w:cs="Arial"/>
          <w:sz w:val="24"/>
          <w:szCs w:val="24"/>
          <w:lang w:val="en"/>
        </w:rPr>
        <w:t>F1. Participation in the discussion (activity during classes)</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t>P1. Test</w:t>
      </w:r>
    </w:p>
    <w:p w:rsidR="008036C8" w:rsidRPr="00F83797" w:rsidRDefault="008036C8" w:rsidP="008036C8">
      <w:pPr>
        <w:spacing w:after="0" w:line="240" w:lineRule="auto"/>
        <w:rPr>
          <w:rFonts w:ascii="Arial" w:eastAsia="Calibri" w:hAnsi="Arial" w:cs="Arial"/>
          <w:sz w:val="24"/>
          <w:szCs w:val="24"/>
          <w:lang w:val="en"/>
        </w:rPr>
      </w:pPr>
      <w:r w:rsidRPr="00F83797">
        <w:rPr>
          <w:rFonts w:ascii="Arial" w:eastAsia="Calibri" w:hAnsi="Arial" w:cs="Arial"/>
          <w:sz w:val="24"/>
          <w:szCs w:val="24"/>
          <w:lang w:val="en"/>
        </w:rPr>
        <w:t>P2. Exam</w:t>
      </w:r>
      <w:r w:rsidRPr="00F83797">
        <w:rPr>
          <w:rFonts w:ascii="Arial" w:eastAsia="Calibri" w:hAnsi="Arial" w:cs="Arial"/>
          <w:sz w:val="24"/>
          <w:szCs w:val="24"/>
          <w:lang w:val="en"/>
        </w:rPr>
        <w:tab/>
      </w:r>
    </w:p>
    <w:p w:rsidR="008036C8" w:rsidRPr="00F83797" w:rsidRDefault="008036C8" w:rsidP="008036C8">
      <w:pPr>
        <w:spacing w:after="0" w:line="240" w:lineRule="auto"/>
        <w:rPr>
          <w:rFonts w:ascii="Arial" w:eastAsia="Calibri" w:hAnsi="Arial" w:cs="Arial"/>
          <w:b/>
          <w:bCs/>
          <w:sz w:val="24"/>
          <w:szCs w:val="24"/>
          <w:lang w:val="en"/>
        </w:rPr>
      </w:pPr>
    </w:p>
    <w:p w:rsidR="008036C8" w:rsidRPr="00F83797" w:rsidRDefault="008036C8" w:rsidP="008036C8">
      <w:pPr>
        <w:spacing w:after="0" w:line="360" w:lineRule="auto"/>
        <w:rPr>
          <w:rFonts w:ascii="Arial" w:eastAsia="Calibri" w:hAnsi="Arial" w:cs="Arial"/>
          <w:b/>
          <w:bCs/>
          <w:sz w:val="24"/>
          <w:szCs w:val="24"/>
        </w:rPr>
      </w:pPr>
      <w:r w:rsidRPr="00F83797">
        <w:rPr>
          <w:rFonts w:ascii="Arial" w:eastAsia="Calibri" w:hAnsi="Arial" w:cs="Arial"/>
          <w:b/>
          <w:bCs/>
          <w:sz w:val="24"/>
          <w:szCs w:val="24"/>
        </w:rPr>
        <w:t>STUDENT WORKLOAD/OBCIĄŻENIE PRACĄ STUDENTA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608"/>
        <w:gridCol w:w="1869"/>
      </w:tblGrid>
      <w:tr w:rsidR="008036C8" w:rsidRPr="00F83797" w:rsidTr="006C5DFF">
        <w:tc>
          <w:tcPr>
            <w:tcW w:w="3082" w:type="pct"/>
            <w:vMerge w:val="restart"/>
          </w:tcPr>
          <w:p w:rsidR="008036C8" w:rsidRPr="00F83797" w:rsidRDefault="008036C8" w:rsidP="006C5DFF">
            <w:pPr>
              <w:spacing w:after="0" w:line="360" w:lineRule="auto"/>
              <w:jc w:val="center"/>
              <w:rPr>
                <w:rFonts w:ascii="Arial" w:eastAsia="Calibri" w:hAnsi="Arial" w:cs="Arial"/>
                <w:b/>
                <w:bCs/>
                <w:sz w:val="24"/>
                <w:szCs w:val="24"/>
                <w:lang w:val="en-GB" w:eastAsia="pl-PL"/>
              </w:rPr>
            </w:pPr>
          </w:p>
          <w:p w:rsidR="008036C8" w:rsidRPr="00F83797" w:rsidRDefault="008036C8" w:rsidP="006C5DFF">
            <w:pPr>
              <w:spacing w:after="0" w:line="360" w:lineRule="auto"/>
              <w:jc w:val="center"/>
              <w:rPr>
                <w:rFonts w:ascii="Arial" w:eastAsia="Calibri" w:hAnsi="Arial" w:cs="Arial"/>
                <w:b/>
                <w:bCs/>
                <w:sz w:val="24"/>
                <w:szCs w:val="24"/>
                <w:lang w:val="en-GB" w:eastAsia="pl-PL"/>
              </w:rPr>
            </w:pPr>
            <w:r w:rsidRPr="00F83797">
              <w:rPr>
                <w:rFonts w:ascii="Arial" w:eastAsia="Calibri" w:hAnsi="Arial" w:cs="Arial"/>
                <w:b/>
                <w:bCs/>
                <w:sz w:val="24"/>
                <w:szCs w:val="24"/>
                <w:lang w:val="en-GB" w:eastAsia="pl-PL"/>
              </w:rPr>
              <w:t>Form of activity/Forma aktywności</w:t>
            </w:r>
          </w:p>
        </w:tc>
        <w:tc>
          <w:tcPr>
            <w:tcW w:w="1918" w:type="pct"/>
            <w:gridSpan w:val="2"/>
          </w:tcPr>
          <w:p w:rsidR="008036C8" w:rsidRPr="00F83797" w:rsidRDefault="008036C8" w:rsidP="006C5DFF">
            <w:pPr>
              <w:spacing w:after="0" w:line="36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 xml:space="preserve">Average hours to complete an activity/Średnia liczba godzin na zrealizowanie aktywności </w:t>
            </w:r>
          </w:p>
        </w:tc>
      </w:tr>
      <w:tr w:rsidR="008036C8" w:rsidRPr="00F83797" w:rsidTr="006C5DFF">
        <w:trPr>
          <w:trHeight w:val="108"/>
        </w:trPr>
        <w:tc>
          <w:tcPr>
            <w:tcW w:w="3082" w:type="pct"/>
            <w:vMerge/>
          </w:tcPr>
          <w:p w:rsidR="008036C8" w:rsidRPr="00F83797" w:rsidRDefault="008036C8" w:rsidP="006C5DFF">
            <w:pPr>
              <w:spacing w:after="0" w:line="240" w:lineRule="auto"/>
              <w:jc w:val="center"/>
              <w:rPr>
                <w:rFonts w:ascii="Arial" w:eastAsia="Calibri" w:hAnsi="Arial" w:cs="Arial"/>
                <w:b/>
                <w:bCs/>
                <w:sz w:val="24"/>
                <w:szCs w:val="24"/>
                <w:lang w:eastAsia="pl-PL"/>
              </w:rPr>
            </w:pPr>
          </w:p>
        </w:tc>
        <w:tc>
          <w:tcPr>
            <w:tcW w:w="887" w:type="pct"/>
          </w:tcPr>
          <w:p w:rsidR="008036C8" w:rsidRPr="00F83797" w:rsidRDefault="008036C8" w:rsidP="006C5DFF">
            <w:pPr>
              <w:spacing w:after="0" w:line="24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[h]</w:t>
            </w:r>
          </w:p>
        </w:tc>
        <w:tc>
          <w:tcPr>
            <w:tcW w:w="1031" w:type="pct"/>
          </w:tcPr>
          <w:p w:rsidR="008036C8" w:rsidRPr="00F83797" w:rsidRDefault="008036C8" w:rsidP="006C5DFF">
            <w:pPr>
              <w:spacing w:after="0" w:line="24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ECTS</w:t>
            </w:r>
          </w:p>
        </w:tc>
      </w:tr>
      <w:tr w:rsidR="008036C8" w:rsidRPr="00F83797" w:rsidTr="006C5DFF">
        <w:trPr>
          <w:trHeight w:val="1104"/>
        </w:trPr>
        <w:tc>
          <w:tcPr>
            <w:tcW w:w="3082" w:type="pct"/>
          </w:tcPr>
          <w:p w:rsidR="008036C8" w:rsidRPr="00F83797" w:rsidRDefault="008036C8" w:rsidP="006C5DFF">
            <w:pPr>
              <w:spacing w:after="0" w:line="360" w:lineRule="auto"/>
              <w:rPr>
                <w:rFonts w:ascii="Arial" w:eastAsia="Calibri" w:hAnsi="Arial" w:cs="Arial"/>
                <w:sz w:val="24"/>
                <w:szCs w:val="24"/>
                <w:lang w:eastAsia="pl-PL"/>
              </w:rPr>
            </w:pPr>
            <w:r w:rsidRPr="00F83797">
              <w:rPr>
                <w:rFonts w:ascii="Arial" w:eastAsia="Calibri" w:hAnsi="Arial" w:cs="Arial"/>
                <w:sz w:val="24"/>
                <w:szCs w:val="24"/>
                <w:lang w:eastAsia="pl-PL"/>
              </w:rPr>
              <w:t>Contact hours with the teacher (lecture, exercise)/Godziny kontaktowe kontaktowe z nauczycielem (wykłady, ćwiczenia)</w:t>
            </w:r>
          </w:p>
        </w:tc>
        <w:tc>
          <w:tcPr>
            <w:tcW w:w="887" w:type="pct"/>
          </w:tcPr>
          <w:p w:rsidR="008036C8" w:rsidRPr="00F83797" w:rsidRDefault="008036C8" w:rsidP="006C5DFF">
            <w:pPr>
              <w:spacing w:after="0" w:line="240" w:lineRule="auto"/>
              <w:jc w:val="center"/>
              <w:rPr>
                <w:rFonts w:ascii="Arial" w:eastAsia="Calibri" w:hAnsi="Arial" w:cs="Arial"/>
                <w:sz w:val="24"/>
                <w:szCs w:val="24"/>
                <w:lang w:eastAsia="pl-PL"/>
              </w:rPr>
            </w:pPr>
            <w:r>
              <w:rPr>
                <w:rFonts w:ascii="Arial" w:eastAsia="Calibri" w:hAnsi="Arial" w:cs="Arial"/>
                <w:sz w:val="24"/>
                <w:szCs w:val="24"/>
                <w:lang w:eastAsia="pl-PL"/>
              </w:rPr>
              <w:t>45</w:t>
            </w:r>
          </w:p>
        </w:tc>
        <w:tc>
          <w:tcPr>
            <w:tcW w:w="1031"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1,2</w:t>
            </w:r>
          </w:p>
          <w:p w:rsidR="008036C8" w:rsidRPr="00F83797" w:rsidRDefault="008036C8" w:rsidP="006C5DFF">
            <w:pPr>
              <w:spacing w:after="0" w:line="240" w:lineRule="auto"/>
              <w:jc w:val="center"/>
              <w:rPr>
                <w:rFonts w:ascii="Arial" w:eastAsia="Calibri" w:hAnsi="Arial" w:cs="Arial"/>
                <w:sz w:val="24"/>
                <w:szCs w:val="24"/>
                <w:lang w:eastAsia="pl-PL"/>
              </w:rPr>
            </w:pPr>
          </w:p>
        </w:tc>
      </w:tr>
      <w:tr w:rsidR="008036C8" w:rsidRPr="00F83797" w:rsidTr="006C5DFF">
        <w:tc>
          <w:tcPr>
            <w:tcW w:w="3082" w:type="pct"/>
          </w:tcPr>
          <w:p w:rsidR="008036C8" w:rsidRPr="00F83797" w:rsidRDefault="008036C8" w:rsidP="006C5DFF">
            <w:pPr>
              <w:spacing w:after="0" w:line="360" w:lineRule="auto"/>
              <w:rPr>
                <w:rFonts w:ascii="Arial" w:eastAsia="Calibri" w:hAnsi="Arial" w:cs="Arial"/>
                <w:sz w:val="24"/>
                <w:szCs w:val="24"/>
                <w:lang w:val="en-GB" w:eastAsia="pl-PL"/>
              </w:rPr>
            </w:pPr>
            <w:r w:rsidRPr="00F83797">
              <w:rPr>
                <w:rFonts w:ascii="Arial" w:eastAsia="Calibri" w:hAnsi="Arial" w:cs="Arial"/>
                <w:sz w:val="24"/>
                <w:szCs w:val="24"/>
                <w:lang w:val="en-GB" w:eastAsia="pl-PL"/>
              </w:rPr>
              <w:t>Preparing for the exercise/Przygotowanie do ćwiczeń</w:t>
            </w:r>
          </w:p>
        </w:tc>
        <w:tc>
          <w:tcPr>
            <w:tcW w:w="887" w:type="pct"/>
          </w:tcPr>
          <w:p w:rsidR="008036C8" w:rsidRPr="00F83797" w:rsidRDefault="008036C8" w:rsidP="006C5DFF">
            <w:pPr>
              <w:spacing w:after="0" w:line="240" w:lineRule="auto"/>
              <w:jc w:val="center"/>
              <w:rPr>
                <w:rFonts w:ascii="Arial" w:eastAsia="Calibri" w:hAnsi="Arial" w:cs="Arial"/>
                <w:sz w:val="24"/>
                <w:szCs w:val="24"/>
                <w:lang w:eastAsia="pl-PL"/>
              </w:rPr>
            </w:pPr>
            <w:r>
              <w:rPr>
                <w:rFonts w:ascii="Arial" w:eastAsia="Calibri" w:hAnsi="Arial" w:cs="Arial"/>
                <w:sz w:val="24"/>
                <w:szCs w:val="24"/>
                <w:lang w:eastAsia="pl-PL"/>
              </w:rPr>
              <w:t>15</w:t>
            </w:r>
          </w:p>
        </w:tc>
        <w:tc>
          <w:tcPr>
            <w:tcW w:w="1031"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0,</w:t>
            </w:r>
            <w:r>
              <w:rPr>
                <w:rFonts w:ascii="Arial" w:eastAsia="Calibri" w:hAnsi="Arial" w:cs="Arial"/>
                <w:sz w:val="24"/>
                <w:szCs w:val="24"/>
                <w:lang w:eastAsia="pl-PL"/>
              </w:rPr>
              <w:t>6</w:t>
            </w:r>
          </w:p>
        </w:tc>
      </w:tr>
      <w:tr w:rsidR="008036C8" w:rsidRPr="00F83797" w:rsidTr="006C5DFF">
        <w:tc>
          <w:tcPr>
            <w:tcW w:w="3082" w:type="pct"/>
          </w:tcPr>
          <w:p w:rsidR="008036C8" w:rsidRPr="00F83797" w:rsidRDefault="008036C8" w:rsidP="006C5DFF">
            <w:pPr>
              <w:spacing w:after="0" w:line="360" w:lineRule="auto"/>
              <w:rPr>
                <w:rFonts w:ascii="Arial" w:eastAsia="Calibri" w:hAnsi="Arial" w:cs="Arial"/>
                <w:sz w:val="24"/>
                <w:szCs w:val="24"/>
                <w:lang w:eastAsia="pl-PL"/>
              </w:rPr>
            </w:pPr>
            <w:r w:rsidRPr="00F83797">
              <w:rPr>
                <w:rFonts w:ascii="Arial" w:eastAsia="Calibri" w:hAnsi="Arial" w:cs="Arial"/>
                <w:sz w:val="24"/>
                <w:szCs w:val="24"/>
                <w:lang w:eastAsia="pl-PL"/>
              </w:rPr>
              <w:t>Preparing to the exam/ Przygotowanie do egzaminu</w:t>
            </w:r>
          </w:p>
        </w:tc>
        <w:tc>
          <w:tcPr>
            <w:tcW w:w="887" w:type="pct"/>
          </w:tcPr>
          <w:p w:rsidR="008036C8" w:rsidRPr="00F83797" w:rsidRDefault="008036C8" w:rsidP="006C5DFF">
            <w:pPr>
              <w:spacing w:after="0" w:line="240" w:lineRule="auto"/>
              <w:jc w:val="center"/>
              <w:rPr>
                <w:rFonts w:ascii="Arial" w:eastAsia="Calibri" w:hAnsi="Arial" w:cs="Arial"/>
                <w:sz w:val="24"/>
                <w:szCs w:val="24"/>
                <w:lang w:eastAsia="pl-PL"/>
              </w:rPr>
            </w:pPr>
            <w:r>
              <w:rPr>
                <w:rFonts w:ascii="Arial" w:eastAsia="Calibri" w:hAnsi="Arial" w:cs="Arial"/>
                <w:sz w:val="24"/>
                <w:szCs w:val="24"/>
                <w:lang w:eastAsia="pl-PL"/>
              </w:rPr>
              <w:t>13</w:t>
            </w:r>
          </w:p>
        </w:tc>
        <w:tc>
          <w:tcPr>
            <w:tcW w:w="1031"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0,</w:t>
            </w:r>
            <w:r>
              <w:rPr>
                <w:rFonts w:ascii="Arial" w:eastAsia="Calibri" w:hAnsi="Arial" w:cs="Arial"/>
                <w:sz w:val="24"/>
                <w:szCs w:val="24"/>
                <w:lang w:eastAsia="pl-PL"/>
              </w:rPr>
              <w:t>52</w:t>
            </w:r>
          </w:p>
        </w:tc>
      </w:tr>
      <w:tr w:rsidR="008036C8" w:rsidRPr="00F83797" w:rsidTr="006C5DFF">
        <w:tc>
          <w:tcPr>
            <w:tcW w:w="3082" w:type="pct"/>
          </w:tcPr>
          <w:p w:rsidR="008036C8" w:rsidRPr="00F83797" w:rsidRDefault="008036C8" w:rsidP="006C5DFF">
            <w:pPr>
              <w:spacing w:after="0" w:line="360" w:lineRule="auto"/>
              <w:rPr>
                <w:rFonts w:ascii="Arial" w:eastAsia="Calibri" w:hAnsi="Arial" w:cs="Arial"/>
                <w:sz w:val="24"/>
                <w:szCs w:val="24"/>
                <w:lang w:eastAsia="pl-PL"/>
              </w:rPr>
            </w:pPr>
            <w:r w:rsidRPr="00F83797">
              <w:rPr>
                <w:rFonts w:ascii="Arial" w:eastAsia="Calibri" w:hAnsi="Arial" w:cs="Arial"/>
                <w:sz w:val="24"/>
                <w:szCs w:val="24"/>
                <w:lang w:eastAsia="pl-PL"/>
              </w:rPr>
              <w:t>Reading the indicated literature/Zapoznanie się ze wskazaną literaturą</w:t>
            </w:r>
          </w:p>
        </w:tc>
        <w:tc>
          <w:tcPr>
            <w:tcW w:w="887"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20</w:t>
            </w:r>
          </w:p>
        </w:tc>
        <w:tc>
          <w:tcPr>
            <w:tcW w:w="1031"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0,8</w:t>
            </w:r>
          </w:p>
        </w:tc>
      </w:tr>
      <w:tr w:rsidR="008036C8" w:rsidRPr="00F83797" w:rsidTr="006C5DFF">
        <w:tc>
          <w:tcPr>
            <w:tcW w:w="3082" w:type="pct"/>
          </w:tcPr>
          <w:p w:rsidR="008036C8" w:rsidRPr="00F83797" w:rsidRDefault="008036C8" w:rsidP="006C5DFF">
            <w:pPr>
              <w:spacing w:after="0" w:line="360" w:lineRule="auto"/>
              <w:rPr>
                <w:rFonts w:ascii="Arial" w:eastAsia="Calibri" w:hAnsi="Arial" w:cs="Arial"/>
                <w:bCs/>
                <w:sz w:val="24"/>
                <w:szCs w:val="24"/>
                <w:lang w:val="en-GB" w:eastAsia="pl-PL"/>
              </w:rPr>
            </w:pPr>
            <w:r w:rsidRPr="00F83797">
              <w:rPr>
                <w:rFonts w:ascii="Arial" w:eastAsia="Calibri" w:hAnsi="Arial" w:cs="Arial"/>
                <w:bCs/>
                <w:sz w:val="24"/>
                <w:szCs w:val="24"/>
                <w:lang w:val="en-GB" w:eastAsia="pl-PL"/>
              </w:rPr>
              <w:t>Participation in the exam/Udziała w egzaminie</w:t>
            </w:r>
          </w:p>
        </w:tc>
        <w:tc>
          <w:tcPr>
            <w:tcW w:w="887"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2</w:t>
            </w:r>
          </w:p>
        </w:tc>
        <w:tc>
          <w:tcPr>
            <w:tcW w:w="1031"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0,08</w:t>
            </w:r>
          </w:p>
        </w:tc>
      </w:tr>
      <w:tr w:rsidR="008036C8" w:rsidRPr="00F83797" w:rsidTr="006C5DFF">
        <w:tc>
          <w:tcPr>
            <w:tcW w:w="3082" w:type="pct"/>
          </w:tcPr>
          <w:p w:rsidR="008036C8" w:rsidRPr="00F83797" w:rsidRDefault="008036C8" w:rsidP="006C5DFF">
            <w:pPr>
              <w:spacing w:after="0" w:line="360" w:lineRule="auto"/>
              <w:rPr>
                <w:rFonts w:ascii="Arial" w:eastAsia="Calibri" w:hAnsi="Arial" w:cs="Arial"/>
                <w:b/>
                <w:bCs/>
                <w:sz w:val="24"/>
                <w:szCs w:val="24"/>
                <w:lang w:val="en-GB" w:eastAsia="pl-PL"/>
              </w:rPr>
            </w:pPr>
            <w:r>
              <w:rPr>
                <w:rFonts w:ascii="Arial" w:eastAsia="Calibri" w:hAnsi="Arial" w:cs="Arial"/>
                <w:bCs/>
                <w:sz w:val="24"/>
                <w:szCs w:val="24"/>
                <w:lang w:eastAsia="pl-PL"/>
              </w:rPr>
              <w:t>Consultations</w:t>
            </w:r>
            <w:r w:rsidRPr="00F83797">
              <w:rPr>
                <w:rFonts w:ascii="Arial" w:eastAsia="Calibri" w:hAnsi="Arial" w:cs="Arial"/>
                <w:b/>
                <w:bCs/>
                <w:sz w:val="24"/>
                <w:szCs w:val="24"/>
                <w:lang w:eastAsia="pl-PL"/>
              </w:rPr>
              <w:t>/</w:t>
            </w:r>
            <w:r>
              <w:rPr>
                <w:rFonts w:ascii="Arial" w:eastAsia="Calibri" w:hAnsi="Arial" w:cs="Arial"/>
                <w:sz w:val="24"/>
                <w:szCs w:val="24"/>
                <w:lang w:eastAsia="pl-PL"/>
              </w:rPr>
              <w:t>Konsultacje</w:t>
            </w:r>
          </w:p>
        </w:tc>
        <w:tc>
          <w:tcPr>
            <w:tcW w:w="887"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5</w:t>
            </w:r>
          </w:p>
        </w:tc>
        <w:tc>
          <w:tcPr>
            <w:tcW w:w="1031" w:type="pct"/>
          </w:tcPr>
          <w:p w:rsidR="008036C8" w:rsidRPr="00F83797" w:rsidRDefault="008036C8" w:rsidP="006C5DFF">
            <w:pPr>
              <w:spacing w:after="0" w:line="240" w:lineRule="auto"/>
              <w:jc w:val="center"/>
              <w:rPr>
                <w:rFonts w:ascii="Arial" w:eastAsia="Calibri" w:hAnsi="Arial" w:cs="Arial"/>
                <w:sz w:val="24"/>
                <w:szCs w:val="24"/>
                <w:lang w:eastAsia="pl-PL"/>
              </w:rPr>
            </w:pPr>
            <w:r w:rsidRPr="00F83797">
              <w:rPr>
                <w:rFonts w:ascii="Arial" w:eastAsia="Calibri" w:hAnsi="Arial" w:cs="Arial"/>
                <w:sz w:val="24"/>
                <w:szCs w:val="24"/>
                <w:lang w:eastAsia="pl-PL"/>
              </w:rPr>
              <w:t>0,2</w:t>
            </w:r>
          </w:p>
        </w:tc>
      </w:tr>
      <w:tr w:rsidR="008036C8" w:rsidRPr="00F83797" w:rsidTr="006C5DFF">
        <w:tc>
          <w:tcPr>
            <w:tcW w:w="3082" w:type="pct"/>
          </w:tcPr>
          <w:p w:rsidR="008036C8" w:rsidRPr="00F83797" w:rsidRDefault="008036C8" w:rsidP="006C5DFF">
            <w:pPr>
              <w:shd w:val="clear" w:color="auto" w:fill="FFFFFF"/>
              <w:spacing w:after="0" w:line="360" w:lineRule="auto"/>
              <w:rPr>
                <w:rFonts w:ascii="Arial" w:eastAsia="Calibri" w:hAnsi="Arial" w:cs="Arial"/>
                <w:b/>
                <w:bCs/>
                <w:sz w:val="24"/>
                <w:szCs w:val="24"/>
                <w:lang w:val="en-GB" w:eastAsia="pl-PL"/>
              </w:rPr>
            </w:pPr>
            <w:r w:rsidRPr="00F83797">
              <w:rPr>
                <w:rFonts w:ascii="Arial" w:eastAsia="Calibri" w:hAnsi="Arial" w:cs="Arial"/>
                <w:b/>
                <w:bCs/>
                <w:sz w:val="24"/>
                <w:szCs w:val="24"/>
                <w:lang w:val="en-GB" w:eastAsia="pl-PL"/>
              </w:rPr>
              <w:t>TOTAL NUMBER OF ECTS POINTS FOR ITEM/SUMARYCZNA LICZBA PUNKTÓW ECTS</w:t>
            </w:r>
          </w:p>
          <w:p w:rsidR="008036C8" w:rsidRPr="00F83797" w:rsidRDefault="008036C8" w:rsidP="006C5DFF">
            <w:pPr>
              <w:spacing w:after="0" w:line="360" w:lineRule="auto"/>
              <w:rPr>
                <w:rFonts w:ascii="Arial" w:eastAsia="Calibri" w:hAnsi="Arial" w:cs="Arial"/>
                <w:sz w:val="24"/>
                <w:szCs w:val="24"/>
                <w:lang w:eastAsia="pl-PL"/>
              </w:rPr>
            </w:pPr>
            <w:r w:rsidRPr="00F83797">
              <w:rPr>
                <w:rFonts w:ascii="Arial" w:eastAsia="Calibri" w:hAnsi="Arial" w:cs="Arial"/>
                <w:b/>
                <w:bCs/>
                <w:sz w:val="24"/>
                <w:szCs w:val="24"/>
                <w:lang w:eastAsia="pl-PL"/>
              </w:rPr>
              <w:t xml:space="preserve">DLA </w:t>
            </w:r>
          </w:p>
        </w:tc>
        <w:tc>
          <w:tcPr>
            <w:tcW w:w="887" w:type="pct"/>
          </w:tcPr>
          <w:p w:rsidR="008036C8" w:rsidRPr="00F83797" w:rsidRDefault="008036C8" w:rsidP="006C5DFF">
            <w:pPr>
              <w:spacing w:after="0" w:line="24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100h</w:t>
            </w:r>
          </w:p>
        </w:tc>
        <w:tc>
          <w:tcPr>
            <w:tcW w:w="1031" w:type="pct"/>
          </w:tcPr>
          <w:p w:rsidR="008036C8" w:rsidRPr="00F83797" w:rsidRDefault="008036C8" w:rsidP="006C5DFF">
            <w:pPr>
              <w:spacing w:after="0" w:line="240" w:lineRule="auto"/>
              <w:jc w:val="center"/>
              <w:rPr>
                <w:rFonts w:ascii="Arial" w:eastAsia="Calibri" w:hAnsi="Arial" w:cs="Arial"/>
                <w:b/>
                <w:bCs/>
                <w:sz w:val="24"/>
                <w:szCs w:val="24"/>
                <w:lang w:eastAsia="pl-PL"/>
              </w:rPr>
            </w:pPr>
            <w:r w:rsidRPr="00F83797">
              <w:rPr>
                <w:rFonts w:ascii="Arial" w:eastAsia="Calibri" w:hAnsi="Arial" w:cs="Arial"/>
                <w:b/>
                <w:bCs/>
                <w:sz w:val="24"/>
                <w:szCs w:val="24"/>
                <w:lang w:eastAsia="pl-PL"/>
              </w:rPr>
              <w:t>4 ECTS</w:t>
            </w:r>
          </w:p>
        </w:tc>
      </w:tr>
    </w:tbl>
    <w:p w:rsidR="008036C8" w:rsidRPr="00F83797" w:rsidRDefault="008036C8" w:rsidP="008036C8">
      <w:pPr>
        <w:spacing w:after="0" w:line="240" w:lineRule="auto"/>
        <w:rPr>
          <w:rFonts w:ascii="Arial" w:eastAsia="Calibri" w:hAnsi="Arial" w:cs="Arial"/>
          <w:b/>
          <w:bCs/>
          <w:sz w:val="24"/>
          <w:szCs w:val="24"/>
        </w:rPr>
      </w:pPr>
    </w:p>
    <w:p w:rsidR="008036C8" w:rsidRPr="00F83797" w:rsidRDefault="008036C8" w:rsidP="008036C8">
      <w:pPr>
        <w:spacing w:after="0" w:line="360" w:lineRule="auto"/>
        <w:rPr>
          <w:rFonts w:ascii="Arial" w:eastAsia="Calibri" w:hAnsi="Arial" w:cs="Arial"/>
          <w:b/>
          <w:bCs/>
          <w:sz w:val="24"/>
          <w:szCs w:val="24"/>
        </w:rPr>
      </w:pPr>
      <w:r w:rsidRPr="00F83797">
        <w:rPr>
          <w:rFonts w:ascii="Arial" w:eastAsia="Calibri" w:hAnsi="Arial" w:cs="Arial"/>
          <w:b/>
          <w:bCs/>
          <w:sz w:val="24"/>
          <w:szCs w:val="24"/>
        </w:rPr>
        <w:t>BASIC AND SUPPLEMENTARY LITERATURE/LITERATURA PODSTAWOWA I UZUPEŁNIAJĄCA</w:t>
      </w:r>
    </w:p>
    <w:p w:rsidR="008036C8" w:rsidRPr="00F83797" w:rsidRDefault="008036C8" w:rsidP="008036C8">
      <w:pPr>
        <w:spacing w:after="0" w:line="360" w:lineRule="auto"/>
        <w:rPr>
          <w:rFonts w:ascii="Arial" w:eastAsia="Calibri" w:hAnsi="Arial" w:cs="Arial"/>
          <w:b/>
          <w:bCs/>
          <w:sz w:val="24"/>
          <w:szCs w:val="24"/>
        </w:rPr>
      </w:pPr>
      <w:r w:rsidRPr="00F83797">
        <w:rPr>
          <w:rFonts w:ascii="Arial" w:eastAsia="Calibri" w:hAnsi="Arial" w:cs="Arial"/>
          <w:b/>
          <w:bCs/>
          <w:sz w:val="24"/>
          <w:szCs w:val="24"/>
        </w:rPr>
        <w:t xml:space="preserve"> Basic Literature/Literatura podstawowa:</w:t>
      </w:r>
    </w:p>
    <w:p w:rsidR="008036C8" w:rsidRPr="00F83797" w:rsidRDefault="008036C8" w:rsidP="008036C8">
      <w:pPr>
        <w:spacing w:after="0" w:line="360" w:lineRule="auto"/>
        <w:ind w:left="227" w:hanging="227"/>
        <w:rPr>
          <w:rFonts w:ascii="Arial" w:eastAsia="Calibri" w:hAnsi="Arial" w:cs="Arial"/>
          <w:sz w:val="24"/>
          <w:szCs w:val="24"/>
        </w:rPr>
      </w:pPr>
      <w:r w:rsidRPr="00F83797">
        <w:rPr>
          <w:rFonts w:ascii="Arial" w:eastAsia="Calibri" w:hAnsi="Arial" w:cs="Arial"/>
          <w:sz w:val="24"/>
          <w:szCs w:val="24"/>
        </w:rPr>
        <w:t>1. B. Ryszawska, Zielona gospodarka – teoretyczne podstawy koncepcji i pomiar jej wdrażania w Unii Europejskiej, Seria: Monografie i Opracowania nr 247, Wydawnictwo Uniwersytetu Ekonomicznego we Wrocławiu, Wrocław 2013.</w:t>
      </w:r>
    </w:p>
    <w:p w:rsidR="008036C8" w:rsidRPr="00F83797" w:rsidRDefault="008036C8" w:rsidP="008036C8">
      <w:pPr>
        <w:spacing w:after="0" w:line="360" w:lineRule="auto"/>
        <w:ind w:left="227" w:hanging="227"/>
        <w:rPr>
          <w:rFonts w:ascii="Arial" w:eastAsia="Calibri" w:hAnsi="Arial" w:cs="Arial"/>
          <w:sz w:val="24"/>
          <w:szCs w:val="24"/>
        </w:rPr>
      </w:pPr>
      <w:r w:rsidRPr="00F83797">
        <w:rPr>
          <w:rFonts w:ascii="Arial" w:eastAsia="Calibri" w:hAnsi="Arial" w:cs="Arial"/>
          <w:sz w:val="24"/>
          <w:szCs w:val="24"/>
        </w:rPr>
        <w:lastRenderedPageBreak/>
        <w:t>2. Z. Wysokińska, J. Witkowska, Zrównoważony rozwój. Wybrane aspekty makro- i mikroekonomiczne, Wydawnictwo Uniwersytetu Łódzkiego, Łódź 2016.</w:t>
      </w:r>
    </w:p>
    <w:p w:rsidR="008036C8" w:rsidRPr="00F83797" w:rsidRDefault="008036C8" w:rsidP="008036C8">
      <w:pPr>
        <w:spacing w:after="0" w:line="360" w:lineRule="auto"/>
        <w:ind w:left="227" w:hanging="227"/>
        <w:rPr>
          <w:rFonts w:ascii="Arial" w:eastAsia="Calibri" w:hAnsi="Arial" w:cs="Arial"/>
          <w:sz w:val="24"/>
          <w:szCs w:val="24"/>
        </w:rPr>
      </w:pPr>
      <w:r w:rsidRPr="00F83797">
        <w:rPr>
          <w:rFonts w:ascii="Arial" w:eastAsia="Calibri" w:hAnsi="Arial" w:cs="Arial"/>
          <w:sz w:val="24"/>
          <w:szCs w:val="24"/>
        </w:rPr>
        <w:t>3. D. Michalak, K. Rosiek, P. Szyja, Gospodarka niskoemisyjna - gospodarka cyrkularna - zielona gospodarka. Uwarunkowania i wzajemne powiązania, Wydawnictwo Uniwersytetu Łódzkiego, Łódź 2020.</w:t>
      </w:r>
    </w:p>
    <w:p w:rsidR="008036C8" w:rsidRPr="00F83797" w:rsidRDefault="008036C8" w:rsidP="008036C8">
      <w:pPr>
        <w:spacing w:after="0" w:line="360" w:lineRule="auto"/>
        <w:ind w:left="227" w:hanging="227"/>
        <w:rPr>
          <w:rFonts w:ascii="Arial" w:eastAsia="Calibri" w:hAnsi="Arial" w:cs="Arial"/>
          <w:sz w:val="24"/>
          <w:szCs w:val="24"/>
        </w:rPr>
      </w:pPr>
    </w:p>
    <w:p w:rsidR="008036C8" w:rsidRPr="00F83797" w:rsidRDefault="008036C8" w:rsidP="008036C8">
      <w:pPr>
        <w:spacing w:after="0" w:line="360" w:lineRule="auto"/>
        <w:rPr>
          <w:rFonts w:ascii="Arial" w:eastAsia="Calibri" w:hAnsi="Arial" w:cs="Arial"/>
          <w:b/>
          <w:bCs/>
          <w:sz w:val="24"/>
          <w:szCs w:val="24"/>
        </w:rPr>
      </w:pPr>
      <w:r w:rsidRPr="00F83797">
        <w:rPr>
          <w:rFonts w:ascii="Arial" w:eastAsia="Calibri" w:hAnsi="Arial" w:cs="Arial"/>
          <w:b/>
          <w:bCs/>
          <w:sz w:val="24"/>
          <w:szCs w:val="24"/>
        </w:rPr>
        <w:t>Supplementary Literature/Literatura uzupełniająca:</w:t>
      </w:r>
    </w:p>
    <w:p w:rsidR="008036C8" w:rsidRPr="00F83797"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1. R. Dziuba, M. Szewczyk, E. Okraszewska, Ekonomia zrównoważonego rozwoju. Społeczeństwo. Środowisko. Innowacje w gospodarce, Wydawnictwo Uniwersytetu Łódzkiego, Łódź 2018.</w:t>
      </w:r>
    </w:p>
    <w:p w:rsidR="008036C8" w:rsidRPr="00F83797"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2. M. Burchard-Dziubińska, Towards a Green Economy. From ideas to practice, Wydawnictwo Uniwersytetu Łódzkiego, Łódź 2015.</w:t>
      </w:r>
    </w:p>
    <w:p w:rsidR="008036C8" w:rsidRPr="00F83797"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3. M. Burchard-Dziubińska, A. Rzeńca, D. Drzazga, Zrównoważony rozwój - naturalny wybór, Wydawnictwo Uniwersytetu Łódzkiego, Łódź 2014.</w:t>
      </w:r>
    </w:p>
    <w:p w:rsidR="008036C8" w:rsidRPr="00F83797"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4. A. Poskart, A. Skibiński, Zarządzanie odpadami z tworzyw sztucznych w dobie Covid-19 w kierunku odzysku energii: rozważania teoretyczne, Przemysł Chemiczny, t. 100, nr 8, s. 767-769, 2021.</w:t>
      </w:r>
    </w:p>
    <w:p w:rsidR="008036C8" w:rsidRPr="00F83797" w:rsidRDefault="008036C8" w:rsidP="008036C8">
      <w:pPr>
        <w:spacing w:after="0" w:line="360" w:lineRule="auto"/>
        <w:rPr>
          <w:rFonts w:ascii="Arial" w:eastAsia="Calibri" w:hAnsi="Arial" w:cs="Arial"/>
          <w:sz w:val="24"/>
          <w:szCs w:val="24"/>
          <w:lang w:val="en-US"/>
        </w:rPr>
      </w:pPr>
      <w:r w:rsidRPr="00F83797">
        <w:rPr>
          <w:rFonts w:ascii="Arial" w:eastAsia="Calibri" w:hAnsi="Arial" w:cs="Arial"/>
          <w:sz w:val="24"/>
          <w:szCs w:val="24"/>
          <w:lang w:val="en-US"/>
        </w:rPr>
        <w:t>5. A. Poskart, M. Skrzyniarz, M. Sajdak, M. Zajemska, A. Skibiński, Management of Lignocellulosic Waste towards Energy Recovery by Pyrolysis in the Framework of Circular Economy Strategy, Energies, 14(18), 5864, 2021.</w:t>
      </w:r>
    </w:p>
    <w:p w:rsidR="008036C8" w:rsidRPr="00F83797"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5. H.  Radomiak, M. Zajemska,</w:t>
      </w:r>
      <w:r w:rsidRPr="00F83797">
        <w:rPr>
          <w:rFonts w:ascii="Arial" w:eastAsia="Calibri" w:hAnsi="Arial" w:cs="Arial"/>
          <w:sz w:val="24"/>
          <w:szCs w:val="24"/>
        </w:rPr>
        <w:tab/>
        <w:t>D. Musiał, A. Poskart, T. Wyleciał, Prognozowanie wybranych zagrożeń środowiska naturalnego powstających w wyniku procesów spalania, Przemysł Chemiczny, t. 96, nr 7, s. 1466-1471, 2017.</w:t>
      </w:r>
    </w:p>
    <w:p w:rsidR="008036C8" w:rsidRPr="00F83797" w:rsidRDefault="008036C8" w:rsidP="008036C8">
      <w:pPr>
        <w:spacing w:after="0" w:line="360" w:lineRule="auto"/>
        <w:rPr>
          <w:rFonts w:ascii="Arial" w:eastAsia="Calibri" w:hAnsi="Arial" w:cs="Arial"/>
          <w:sz w:val="24"/>
          <w:szCs w:val="24"/>
          <w:lang w:val="en-US"/>
        </w:rPr>
      </w:pPr>
      <w:r w:rsidRPr="00F83797">
        <w:rPr>
          <w:rFonts w:ascii="Arial" w:eastAsia="Calibri" w:hAnsi="Arial" w:cs="Arial"/>
          <w:sz w:val="24"/>
          <w:szCs w:val="24"/>
          <w:lang w:val="en-US"/>
        </w:rPr>
        <w:t>6. E. Bień, Benefits of a Circular Economy in the Context of Resources and Waste Management in Poland and the EU, Innovation Management and Information Technology Impact on Global Economy in the Era of Pandemic (red.) SOLIMAN Khalid S., International Business Information Management Association (IBIMA), s. 6865-6876, 2021.</w:t>
      </w:r>
    </w:p>
    <w:p w:rsidR="008036C8" w:rsidRPr="00F83797" w:rsidRDefault="008036C8" w:rsidP="008036C8">
      <w:pPr>
        <w:spacing w:after="0" w:line="360" w:lineRule="auto"/>
        <w:rPr>
          <w:rFonts w:ascii="Arial" w:eastAsia="Calibri" w:hAnsi="Arial" w:cs="Arial"/>
          <w:sz w:val="24"/>
          <w:szCs w:val="24"/>
          <w:lang w:val="en-US"/>
        </w:rPr>
      </w:pPr>
    </w:p>
    <w:p w:rsidR="008036C8" w:rsidRPr="00F83797" w:rsidRDefault="008036C8" w:rsidP="008036C8">
      <w:pPr>
        <w:spacing w:after="0" w:line="360" w:lineRule="auto"/>
        <w:rPr>
          <w:rFonts w:ascii="Arial" w:eastAsia="Calibri" w:hAnsi="Arial" w:cs="Arial"/>
          <w:b/>
          <w:sz w:val="24"/>
          <w:szCs w:val="24"/>
          <w:lang w:val="en-GB"/>
        </w:rPr>
      </w:pPr>
      <w:r w:rsidRPr="00F83797">
        <w:rPr>
          <w:rFonts w:ascii="Arial" w:eastAsia="Calibri" w:hAnsi="Arial" w:cs="Arial"/>
          <w:b/>
          <w:bCs/>
          <w:sz w:val="24"/>
          <w:szCs w:val="24"/>
          <w:lang w:val="en-GB"/>
        </w:rPr>
        <w:t>INSTRUCTOR OF THE COURSE (NAME, SURNAME, E-MAIL ADDRESS)/PROWADZĄCY ZAJĘCIA (IMIĘ, NAZWISKO, ADRES E-MAIL)</w:t>
      </w:r>
    </w:p>
    <w:p w:rsidR="008036C8" w:rsidRPr="00F83797"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dr inż. Anna Biniek-Poskart, anna.poskart@pcz.pl</w:t>
      </w:r>
    </w:p>
    <w:p w:rsidR="008036C8" w:rsidRPr="000D2F32" w:rsidRDefault="008036C8" w:rsidP="008036C8">
      <w:pPr>
        <w:spacing w:after="0" w:line="360" w:lineRule="auto"/>
        <w:rPr>
          <w:rFonts w:ascii="Arial" w:eastAsia="Calibri" w:hAnsi="Arial" w:cs="Arial"/>
          <w:sz w:val="24"/>
          <w:szCs w:val="24"/>
        </w:rPr>
      </w:pPr>
      <w:r w:rsidRPr="00F83797">
        <w:rPr>
          <w:rFonts w:ascii="Arial" w:eastAsia="Calibri" w:hAnsi="Arial" w:cs="Arial"/>
          <w:sz w:val="24"/>
          <w:szCs w:val="24"/>
        </w:rPr>
        <w:t xml:space="preserve">dr inż. Ewa Bień, </w:t>
      </w:r>
      <w:hyperlink r:id="rId5" w:tooltip="mailto:ewa.bien@pcz.pl" w:history="1">
        <w:r w:rsidRPr="000D2F32">
          <w:rPr>
            <w:rFonts w:ascii="Arial" w:eastAsia="Calibri" w:hAnsi="Arial" w:cs="Arial"/>
            <w:sz w:val="24"/>
            <w:szCs w:val="24"/>
          </w:rPr>
          <w:t>ewa.bien@pcz.pl</w:t>
        </w:r>
      </w:hyperlink>
    </w:p>
    <w:p w:rsidR="008036C8" w:rsidRPr="000D2F32" w:rsidRDefault="008036C8" w:rsidP="008036C8">
      <w:pPr>
        <w:spacing w:after="0" w:line="360" w:lineRule="auto"/>
        <w:rPr>
          <w:rFonts w:ascii="Arial" w:eastAsia="Calibri" w:hAnsi="Arial" w:cs="Arial"/>
          <w:sz w:val="24"/>
          <w:szCs w:val="24"/>
        </w:rPr>
      </w:pPr>
      <w:r w:rsidRPr="000D2F32">
        <w:rPr>
          <w:rFonts w:ascii="Arial" w:eastAsia="Calibri" w:hAnsi="Arial" w:cs="Arial"/>
          <w:sz w:val="24"/>
          <w:szCs w:val="24"/>
        </w:rPr>
        <w:t xml:space="preserve">dr hab. inż. Tomasz Nitkiewicz, </w:t>
      </w:r>
      <w:hyperlink r:id="rId6" w:tooltip="mailto:tomasz.nitkiewicz@pcz.pl" w:history="1">
        <w:r w:rsidRPr="000D2F32">
          <w:rPr>
            <w:rFonts w:ascii="Arial" w:eastAsia="Calibri" w:hAnsi="Arial" w:cs="Arial"/>
            <w:sz w:val="24"/>
            <w:szCs w:val="24"/>
          </w:rPr>
          <w:t>tomasz.nitkiewicz@pcz.pl</w:t>
        </w:r>
      </w:hyperlink>
      <w:r w:rsidRPr="000D2F32">
        <w:rPr>
          <w:rFonts w:ascii="Arial" w:eastAsia="Calibri" w:hAnsi="Arial" w:cs="Arial"/>
          <w:sz w:val="24"/>
          <w:szCs w:val="24"/>
        </w:rPr>
        <w:t xml:space="preserve"> </w:t>
      </w:r>
    </w:p>
    <w:p w:rsidR="008036C8" w:rsidRPr="00F83797" w:rsidRDefault="008036C8" w:rsidP="008036C8">
      <w:pPr>
        <w:spacing w:after="0" w:line="360" w:lineRule="auto"/>
        <w:rPr>
          <w:rFonts w:ascii="Arial" w:eastAsia="Calibri" w:hAnsi="Arial" w:cs="Arial"/>
          <w:sz w:val="24"/>
          <w:szCs w:val="24"/>
        </w:rPr>
      </w:pPr>
    </w:p>
    <w:p w:rsidR="008036C8" w:rsidRPr="00F83797" w:rsidRDefault="008036C8" w:rsidP="008036C8">
      <w:pPr>
        <w:spacing w:after="0" w:line="360" w:lineRule="auto"/>
        <w:rPr>
          <w:rFonts w:ascii="Arial" w:eastAsia="Calibri" w:hAnsi="Arial" w:cs="Arial"/>
          <w:b/>
          <w:sz w:val="24"/>
          <w:szCs w:val="24"/>
        </w:rPr>
      </w:pPr>
    </w:p>
    <w:p w:rsidR="008036C8" w:rsidRPr="00F83797" w:rsidRDefault="008036C8" w:rsidP="008036C8">
      <w:pPr>
        <w:widowControl w:val="0"/>
        <w:spacing w:after="0" w:line="360" w:lineRule="auto"/>
        <w:rPr>
          <w:rFonts w:ascii="Arial" w:eastAsia="Times New Roman" w:hAnsi="Arial" w:cs="Arial"/>
          <w:b/>
          <w:bCs/>
          <w:sz w:val="24"/>
          <w:szCs w:val="24"/>
          <w:lang w:val="en-GB"/>
        </w:rPr>
      </w:pPr>
      <w:r w:rsidRPr="00F83797">
        <w:rPr>
          <w:rFonts w:ascii="Arial" w:eastAsia="Times New Roman" w:hAnsi="Arial" w:cs="Arial"/>
          <w:b/>
          <w:bCs/>
          <w:sz w:val="24"/>
          <w:szCs w:val="24"/>
          <w:lang w:val="en-GB"/>
        </w:rPr>
        <w:t>MATRIX OF THE IMPLEMENTATION OF LEARNING OUTCOMES/MACIERZ REALIZACJI EFEKTÓW UCZENIA SIĘ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505"/>
        <w:gridCol w:w="1477"/>
        <w:gridCol w:w="1400"/>
        <w:gridCol w:w="1486"/>
        <w:gridCol w:w="1755"/>
      </w:tblGrid>
      <w:tr w:rsidR="008036C8" w:rsidRPr="00061873" w:rsidTr="006C5DFF">
        <w:trPr>
          <w:jc w:val="center"/>
        </w:trPr>
        <w:tc>
          <w:tcPr>
            <w:tcW w:w="578" w:type="pct"/>
            <w:shd w:val="clear" w:color="auto" w:fill="auto"/>
          </w:tcPr>
          <w:p w:rsidR="008036C8" w:rsidRPr="00F83797" w:rsidRDefault="008036C8" w:rsidP="006C5DFF">
            <w:pPr>
              <w:widowControl w:val="0"/>
              <w:spacing w:after="0" w:line="240" w:lineRule="auto"/>
              <w:jc w:val="center"/>
              <w:rPr>
                <w:rFonts w:ascii="Arial" w:eastAsia="Times New Roman" w:hAnsi="Arial" w:cs="Arial"/>
                <w:b/>
                <w:bCs/>
                <w:sz w:val="24"/>
                <w:szCs w:val="24"/>
                <w:lang w:val="en-GB" w:eastAsia="pl-PL"/>
              </w:rPr>
            </w:pPr>
          </w:p>
          <w:p w:rsidR="008036C8" w:rsidRPr="00F83797" w:rsidRDefault="008036C8"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Learning Outcome/</w:t>
            </w:r>
            <w:r w:rsidRPr="00F83797">
              <w:rPr>
                <w:rFonts w:ascii="Arial" w:eastAsia="Times New Roman" w:hAnsi="Arial" w:cs="Arial"/>
                <w:b/>
                <w:bCs/>
                <w:sz w:val="24"/>
                <w:szCs w:val="24"/>
                <w:lang w:eastAsia="pl-PL"/>
              </w:rPr>
              <w:t>Efekt uczenia się</w:t>
            </w:r>
          </w:p>
        </w:tc>
        <w:tc>
          <w:tcPr>
            <w:tcW w:w="1301" w:type="pct"/>
            <w:shd w:val="clear" w:color="auto" w:fill="auto"/>
          </w:tcPr>
          <w:p w:rsidR="008036C8" w:rsidRPr="00F83797" w:rsidRDefault="008036C8"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bCs/>
                <w:sz w:val="24"/>
                <w:szCs w:val="24"/>
                <w:lang w:eastAsia="pl-PL"/>
              </w:rPr>
              <w:t xml:space="preserve">Reference an effect to program-wide defined effects/ </w:t>
            </w:r>
            <w:r w:rsidRPr="00F83797">
              <w:rPr>
                <w:rFonts w:ascii="Arial" w:eastAsia="Times New Roman" w:hAnsi="Arial" w:cs="Arial"/>
                <w:b/>
                <w:sz w:val="24"/>
                <w:szCs w:val="24"/>
                <w:lang w:eastAsia="pl-PL"/>
              </w:rPr>
              <w:t xml:space="preserve">Odniesienie danego efektu do efektów </w:t>
            </w:r>
            <w:r w:rsidRPr="00F83797">
              <w:rPr>
                <w:rFonts w:ascii="Arial" w:eastAsia="Times New Roman" w:hAnsi="Arial" w:cs="Arial"/>
                <w:b/>
                <w:bCs/>
                <w:sz w:val="24"/>
                <w:szCs w:val="24"/>
                <w:lang w:eastAsia="pl-PL"/>
              </w:rPr>
              <w:t xml:space="preserve">zdefiniowanych                dla całego programu          </w:t>
            </w:r>
          </w:p>
        </w:tc>
        <w:tc>
          <w:tcPr>
            <w:tcW w:w="796" w:type="pct"/>
            <w:shd w:val="clear" w:color="auto" w:fill="auto"/>
          </w:tcPr>
          <w:p w:rsidR="008036C8" w:rsidRPr="00F83797" w:rsidRDefault="008036C8" w:rsidP="006C5DFF">
            <w:pPr>
              <w:widowControl w:val="0"/>
              <w:spacing w:after="0" w:line="240" w:lineRule="auto"/>
              <w:jc w:val="center"/>
              <w:rPr>
                <w:rFonts w:ascii="Arial" w:eastAsia="Times New Roman" w:hAnsi="Arial" w:cs="Arial"/>
                <w:b/>
                <w:bCs/>
                <w:sz w:val="24"/>
                <w:szCs w:val="24"/>
                <w:lang w:eastAsia="pl-PL"/>
              </w:rPr>
            </w:pPr>
          </w:p>
          <w:p w:rsidR="008036C8" w:rsidRPr="00F83797" w:rsidRDefault="008036C8"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Course objectives/</w:t>
            </w:r>
            <w:r w:rsidRPr="00F83797">
              <w:rPr>
                <w:rFonts w:ascii="Arial" w:eastAsia="Times New Roman" w:hAnsi="Arial" w:cs="Arial"/>
                <w:b/>
                <w:bCs/>
                <w:sz w:val="24"/>
                <w:szCs w:val="24"/>
                <w:lang w:eastAsia="pl-PL"/>
              </w:rPr>
              <w:t>Cele przedmiotu</w:t>
            </w:r>
          </w:p>
        </w:tc>
        <w:tc>
          <w:tcPr>
            <w:tcW w:w="873" w:type="pct"/>
            <w:shd w:val="clear" w:color="auto" w:fill="auto"/>
          </w:tcPr>
          <w:p w:rsidR="008036C8" w:rsidRPr="00F83797" w:rsidRDefault="008036C8" w:rsidP="006C5DFF">
            <w:pPr>
              <w:widowControl w:val="0"/>
              <w:spacing w:after="0" w:line="240" w:lineRule="auto"/>
              <w:jc w:val="center"/>
              <w:rPr>
                <w:rFonts w:ascii="Arial" w:eastAsia="Times New Roman" w:hAnsi="Arial" w:cs="Arial"/>
                <w:b/>
                <w:bCs/>
                <w:sz w:val="24"/>
                <w:szCs w:val="24"/>
                <w:lang w:eastAsia="pl-PL"/>
              </w:rPr>
            </w:pPr>
          </w:p>
          <w:p w:rsidR="008036C8" w:rsidRPr="00F83797" w:rsidRDefault="008036C8"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bCs/>
                <w:sz w:val="24"/>
                <w:szCs w:val="24"/>
                <w:lang w:eastAsia="pl-PL"/>
              </w:rPr>
              <w:t>Curriculum content/Treści programowe</w:t>
            </w:r>
          </w:p>
        </w:tc>
        <w:tc>
          <w:tcPr>
            <w:tcW w:w="873" w:type="pct"/>
            <w:shd w:val="clear" w:color="auto" w:fill="auto"/>
          </w:tcPr>
          <w:p w:rsidR="008036C8" w:rsidRPr="00F83797" w:rsidRDefault="008036C8" w:rsidP="006C5DFF">
            <w:pPr>
              <w:widowControl w:val="0"/>
              <w:spacing w:after="0" w:line="240" w:lineRule="auto"/>
              <w:jc w:val="center"/>
              <w:rPr>
                <w:rFonts w:ascii="Arial" w:eastAsia="Times New Roman" w:hAnsi="Arial" w:cs="Arial"/>
                <w:b/>
                <w:sz w:val="24"/>
                <w:szCs w:val="24"/>
                <w:lang w:eastAsia="pl-PL"/>
              </w:rPr>
            </w:pPr>
          </w:p>
          <w:p w:rsidR="008036C8" w:rsidRPr="00F83797" w:rsidRDefault="008036C8" w:rsidP="006C5DFF">
            <w:pPr>
              <w:widowControl w:val="0"/>
              <w:spacing w:after="0" w:line="240" w:lineRule="auto"/>
              <w:jc w:val="center"/>
              <w:rPr>
                <w:rFonts w:ascii="Arial" w:eastAsia="Times New Roman" w:hAnsi="Arial" w:cs="Arial"/>
                <w:b/>
                <w:sz w:val="24"/>
                <w:szCs w:val="24"/>
                <w:lang w:eastAsia="pl-PL"/>
              </w:rPr>
            </w:pPr>
            <w:r w:rsidRPr="00F83797">
              <w:rPr>
                <w:rFonts w:ascii="Arial" w:eastAsia="Times New Roman" w:hAnsi="Arial" w:cs="Arial"/>
                <w:b/>
                <w:sz w:val="24"/>
                <w:szCs w:val="24"/>
                <w:lang w:eastAsia="pl-PL"/>
              </w:rPr>
              <w:t>Teaching tools/Narzędzia dydaktyczne</w:t>
            </w:r>
          </w:p>
        </w:tc>
        <w:tc>
          <w:tcPr>
            <w:tcW w:w="578" w:type="pct"/>
            <w:shd w:val="clear" w:color="auto" w:fill="auto"/>
          </w:tcPr>
          <w:p w:rsidR="008036C8" w:rsidRPr="00F83797" w:rsidRDefault="008036C8" w:rsidP="006C5DFF">
            <w:pPr>
              <w:widowControl w:val="0"/>
              <w:spacing w:after="0" w:line="240" w:lineRule="auto"/>
              <w:jc w:val="center"/>
              <w:rPr>
                <w:rFonts w:ascii="Arial" w:eastAsia="Times New Roman" w:hAnsi="Arial" w:cs="Arial"/>
                <w:b/>
                <w:bCs/>
                <w:sz w:val="24"/>
                <w:szCs w:val="24"/>
                <w:lang w:val="en-GB" w:eastAsia="pl-PL"/>
              </w:rPr>
            </w:pPr>
          </w:p>
          <w:p w:rsidR="008036C8" w:rsidRPr="00F83797" w:rsidRDefault="008036C8" w:rsidP="006C5DFF">
            <w:pPr>
              <w:widowControl w:val="0"/>
              <w:spacing w:after="0" w:line="240" w:lineRule="auto"/>
              <w:jc w:val="center"/>
              <w:rPr>
                <w:rFonts w:ascii="Arial" w:eastAsia="Times New Roman" w:hAnsi="Arial" w:cs="Arial"/>
                <w:b/>
                <w:sz w:val="24"/>
                <w:szCs w:val="24"/>
                <w:lang w:val="en-GB" w:eastAsia="pl-PL"/>
              </w:rPr>
            </w:pPr>
            <w:r w:rsidRPr="00F83797">
              <w:rPr>
                <w:rFonts w:ascii="Arial" w:eastAsia="Times New Roman" w:hAnsi="Arial" w:cs="Arial"/>
                <w:b/>
                <w:bCs/>
                <w:sz w:val="24"/>
                <w:szCs w:val="24"/>
                <w:lang w:val="en-GB" w:eastAsia="pl-PL"/>
              </w:rPr>
              <w:t>Method of evaluation/Sposób oceny</w:t>
            </w:r>
          </w:p>
        </w:tc>
      </w:tr>
      <w:tr w:rsidR="008036C8" w:rsidRPr="00F83797" w:rsidTr="006C5DFF">
        <w:trPr>
          <w:jc w:val="center"/>
        </w:trPr>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
                <w:sz w:val="24"/>
                <w:szCs w:val="24"/>
              </w:rPr>
              <w:t>EU</w:t>
            </w:r>
            <w:r w:rsidRPr="00F83797">
              <w:rPr>
                <w:rFonts w:ascii="Arial" w:eastAsia="Calibri" w:hAnsi="Arial" w:cs="Arial"/>
                <w:bCs/>
                <w:sz w:val="24"/>
                <w:szCs w:val="24"/>
              </w:rPr>
              <w:t>1</w:t>
            </w:r>
          </w:p>
        </w:tc>
        <w:tc>
          <w:tcPr>
            <w:tcW w:w="1301"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jc w:val="center"/>
              <w:rPr>
                <w:rFonts w:ascii="Arial" w:eastAsia="Calibri" w:hAnsi="Arial" w:cs="Arial"/>
                <w:sz w:val="24"/>
                <w:szCs w:val="24"/>
              </w:rPr>
            </w:pPr>
            <w:r w:rsidRPr="00F83797">
              <w:rPr>
                <w:rFonts w:ascii="Arial" w:eastAsia="Calibri" w:hAnsi="Arial" w:cs="Arial"/>
                <w:sz w:val="24"/>
                <w:szCs w:val="24"/>
              </w:rPr>
              <w:t>K_W04, K_W09, K_U01, K_K04</w:t>
            </w:r>
          </w:p>
        </w:tc>
        <w:tc>
          <w:tcPr>
            <w:tcW w:w="796"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C1, C2</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rPr>
                <w:rFonts w:ascii="Arial" w:eastAsia="Calibri" w:hAnsi="Arial" w:cs="Arial"/>
                <w:sz w:val="24"/>
                <w:szCs w:val="24"/>
              </w:rPr>
            </w:pPr>
            <w:r w:rsidRPr="00F83797">
              <w:rPr>
                <w:rFonts w:ascii="Arial" w:eastAsia="Calibri" w:hAnsi="Arial" w:cs="Arial"/>
                <w:sz w:val="24"/>
                <w:szCs w:val="24"/>
              </w:rPr>
              <w:t>W1 - W3, W6, C1, C12 - C14</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1, 2, 3, 4, 5</w:t>
            </w:r>
          </w:p>
        </w:tc>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F1, P1, P2</w:t>
            </w:r>
          </w:p>
        </w:tc>
      </w:tr>
      <w:tr w:rsidR="008036C8" w:rsidRPr="00F83797" w:rsidTr="006C5DFF">
        <w:trPr>
          <w:trHeight w:val="353"/>
          <w:jc w:val="center"/>
        </w:trPr>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
                <w:sz w:val="24"/>
                <w:szCs w:val="24"/>
              </w:rPr>
              <w:t>EU</w:t>
            </w:r>
            <w:r w:rsidRPr="00F83797">
              <w:rPr>
                <w:rFonts w:ascii="Arial" w:eastAsia="Calibri" w:hAnsi="Arial" w:cs="Arial"/>
                <w:bCs/>
                <w:sz w:val="24"/>
                <w:szCs w:val="24"/>
              </w:rPr>
              <w:t>2</w:t>
            </w:r>
          </w:p>
        </w:tc>
        <w:tc>
          <w:tcPr>
            <w:tcW w:w="1301"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ind w:left="284" w:hanging="284"/>
              <w:jc w:val="center"/>
              <w:rPr>
                <w:rFonts w:ascii="Arial" w:eastAsia="Calibri" w:hAnsi="Arial" w:cs="Arial"/>
                <w:bCs/>
                <w:sz w:val="24"/>
                <w:szCs w:val="24"/>
              </w:rPr>
            </w:pPr>
            <w:r w:rsidRPr="00F83797">
              <w:rPr>
                <w:rFonts w:ascii="Arial" w:eastAsia="Calibri" w:hAnsi="Arial" w:cs="Arial"/>
                <w:sz w:val="24"/>
                <w:szCs w:val="24"/>
              </w:rPr>
              <w:t>K_W04, K_W09, K_U01, K_K04</w:t>
            </w:r>
          </w:p>
        </w:tc>
        <w:tc>
          <w:tcPr>
            <w:tcW w:w="796"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C1, C2</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ind w:left="284" w:hanging="284"/>
              <w:jc w:val="both"/>
              <w:rPr>
                <w:rFonts w:ascii="Arial" w:eastAsia="Calibri" w:hAnsi="Arial" w:cs="Arial"/>
                <w:bCs/>
                <w:sz w:val="24"/>
                <w:szCs w:val="24"/>
              </w:rPr>
            </w:pPr>
            <w:r w:rsidRPr="00F83797">
              <w:rPr>
                <w:rFonts w:ascii="Arial" w:eastAsia="Calibri" w:hAnsi="Arial" w:cs="Arial"/>
                <w:sz w:val="24"/>
                <w:szCs w:val="24"/>
              </w:rPr>
              <w:t>W4, W5, W7, W13, W14, C3, C12 - C14</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1, 2, 3, 4, 5</w:t>
            </w:r>
          </w:p>
        </w:tc>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F1, P1, P2</w:t>
            </w:r>
          </w:p>
        </w:tc>
      </w:tr>
      <w:tr w:rsidR="008036C8" w:rsidRPr="00F83797" w:rsidTr="006C5DFF">
        <w:trPr>
          <w:jc w:val="center"/>
        </w:trPr>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
                <w:sz w:val="24"/>
                <w:szCs w:val="24"/>
              </w:rPr>
              <w:t>EU</w:t>
            </w:r>
            <w:r w:rsidRPr="00F83797">
              <w:rPr>
                <w:rFonts w:ascii="Arial" w:eastAsia="Calibri" w:hAnsi="Arial" w:cs="Arial"/>
                <w:bCs/>
                <w:sz w:val="24"/>
                <w:szCs w:val="24"/>
              </w:rPr>
              <w:t>3</w:t>
            </w:r>
          </w:p>
        </w:tc>
        <w:tc>
          <w:tcPr>
            <w:tcW w:w="1301"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sz w:val="24"/>
                <w:szCs w:val="24"/>
              </w:rPr>
              <w:t>K_W04, K_W09, K_U01, K_K04</w:t>
            </w:r>
          </w:p>
        </w:tc>
        <w:tc>
          <w:tcPr>
            <w:tcW w:w="796"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C1, C2</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ind w:left="284" w:hanging="284"/>
              <w:jc w:val="both"/>
              <w:rPr>
                <w:rFonts w:ascii="Arial" w:eastAsia="Calibri" w:hAnsi="Arial" w:cs="Arial"/>
                <w:sz w:val="24"/>
                <w:szCs w:val="24"/>
              </w:rPr>
            </w:pPr>
            <w:r w:rsidRPr="00F83797">
              <w:rPr>
                <w:rFonts w:ascii="Arial" w:eastAsia="Calibri" w:hAnsi="Arial" w:cs="Arial"/>
                <w:sz w:val="24"/>
                <w:szCs w:val="24"/>
              </w:rPr>
              <w:t>W6, W8, W9, W11, W15, C2 - C11</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1, 2, 3, 4, 5</w:t>
            </w:r>
          </w:p>
        </w:tc>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F1, P1, P2</w:t>
            </w:r>
          </w:p>
        </w:tc>
      </w:tr>
      <w:tr w:rsidR="008036C8" w:rsidRPr="00F83797" w:rsidTr="006C5DFF">
        <w:trPr>
          <w:jc w:val="center"/>
        </w:trPr>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
                <w:sz w:val="24"/>
                <w:szCs w:val="24"/>
              </w:rPr>
              <w:t>EU</w:t>
            </w:r>
            <w:r w:rsidRPr="00F83797">
              <w:rPr>
                <w:rFonts w:ascii="Arial" w:eastAsia="Calibri" w:hAnsi="Arial" w:cs="Arial"/>
                <w:bCs/>
                <w:sz w:val="24"/>
                <w:szCs w:val="24"/>
              </w:rPr>
              <w:t>4</w:t>
            </w:r>
          </w:p>
        </w:tc>
        <w:tc>
          <w:tcPr>
            <w:tcW w:w="1301"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sz w:val="24"/>
                <w:szCs w:val="24"/>
              </w:rPr>
              <w:t>K_W04, K_W09, K_U01, K_K04</w:t>
            </w:r>
          </w:p>
        </w:tc>
        <w:tc>
          <w:tcPr>
            <w:tcW w:w="796"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C1, C2</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rPr>
                <w:rFonts w:ascii="Arial" w:eastAsia="Calibri" w:hAnsi="Arial" w:cs="Arial"/>
                <w:sz w:val="24"/>
                <w:szCs w:val="24"/>
              </w:rPr>
            </w:pPr>
            <w:r w:rsidRPr="00F83797">
              <w:rPr>
                <w:rFonts w:ascii="Arial" w:eastAsia="Calibri" w:hAnsi="Arial" w:cs="Arial"/>
                <w:sz w:val="24"/>
                <w:szCs w:val="24"/>
              </w:rPr>
              <w:t>W8 - W10, W12, C4 - C11</w:t>
            </w:r>
          </w:p>
        </w:tc>
        <w:tc>
          <w:tcPr>
            <w:tcW w:w="873"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1, 2, 3, 4, 5</w:t>
            </w:r>
          </w:p>
        </w:tc>
        <w:tc>
          <w:tcPr>
            <w:tcW w:w="578" w:type="pct"/>
            <w:tcBorders>
              <w:top w:val="single" w:sz="4" w:space="0" w:color="auto"/>
              <w:left w:val="single" w:sz="4" w:space="0" w:color="auto"/>
              <w:bottom w:val="single" w:sz="4" w:space="0" w:color="auto"/>
              <w:right w:val="single" w:sz="4" w:space="0" w:color="auto"/>
            </w:tcBorders>
          </w:tcPr>
          <w:p w:rsidR="008036C8" w:rsidRPr="00F83797" w:rsidRDefault="008036C8" w:rsidP="006C5DFF">
            <w:pPr>
              <w:spacing w:after="0" w:line="240" w:lineRule="auto"/>
              <w:jc w:val="center"/>
              <w:rPr>
                <w:rFonts w:ascii="Arial" w:eastAsia="Calibri" w:hAnsi="Arial" w:cs="Arial"/>
                <w:bCs/>
                <w:sz w:val="24"/>
                <w:szCs w:val="24"/>
              </w:rPr>
            </w:pPr>
            <w:r w:rsidRPr="00F83797">
              <w:rPr>
                <w:rFonts w:ascii="Arial" w:eastAsia="Calibri" w:hAnsi="Arial" w:cs="Arial"/>
                <w:bCs/>
                <w:sz w:val="24"/>
                <w:szCs w:val="24"/>
              </w:rPr>
              <w:t>F1, P1, P2</w:t>
            </w:r>
          </w:p>
        </w:tc>
      </w:tr>
    </w:tbl>
    <w:p w:rsidR="008036C8" w:rsidRPr="00F83797" w:rsidRDefault="008036C8" w:rsidP="008036C8">
      <w:pPr>
        <w:spacing w:after="0" w:line="240" w:lineRule="auto"/>
        <w:rPr>
          <w:rFonts w:ascii="Arial" w:eastAsia="Calibri" w:hAnsi="Arial" w:cs="Arial"/>
          <w:b/>
          <w:bCs/>
          <w:sz w:val="24"/>
          <w:szCs w:val="24"/>
        </w:rPr>
      </w:pPr>
    </w:p>
    <w:p w:rsidR="008036C8" w:rsidRPr="00F83797" w:rsidRDefault="008036C8" w:rsidP="008036C8">
      <w:pPr>
        <w:spacing w:after="0" w:line="240" w:lineRule="auto"/>
        <w:rPr>
          <w:rFonts w:ascii="Arial" w:eastAsia="Calibri" w:hAnsi="Arial" w:cs="Arial"/>
          <w:sz w:val="24"/>
          <w:szCs w:val="24"/>
          <w:lang w:val="en-GB"/>
        </w:rPr>
      </w:pPr>
      <w:r w:rsidRPr="00F83797">
        <w:rPr>
          <w:rFonts w:ascii="Arial" w:eastAsia="Calibri" w:hAnsi="Arial" w:cs="Arial"/>
          <w:b/>
          <w:bCs/>
          <w:sz w:val="24"/>
          <w:szCs w:val="24"/>
          <w:lang w:val="en-GB"/>
        </w:rPr>
        <w:t>FORM OF ASSESSMENT - DETAILS/FORMY OCENY – SZCZEGÓŁY</w:t>
      </w:r>
    </w:p>
    <w:tbl>
      <w:tblPr>
        <w:tblStyle w:val="Tabela-Siatka15"/>
        <w:tblW w:w="4997" w:type="pct"/>
        <w:tblInd w:w="0" w:type="dxa"/>
        <w:tblCellMar>
          <w:top w:w="7" w:type="dxa"/>
          <w:left w:w="41" w:type="dxa"/>
          <w:right w:w="10" w:type="dxa"/>
        </w:tblCellMar>
        <w:tblLook w:val="04A0" w:firstRow="1" w:lastRow="0" w:firstColumn="1" w:lastColumn="0" w:noHBand="0" w:noVBand="1"/>
      </w:tblPr>
      <w:tblGrid>
        <w:gridCol w:w="690"/>
        <w:gridCol w:w="2007"/>
        <w:gridCol w:w="2120"/>
        <w:gridCol w:w="2230"/>
        <w:gridCol w:w="2007"/>
      </w:tblGrid>
      <w:tr w:rsidR="008036C8" w:rsidRPr="00F83797" w:rsidTr="006C5DFF">
        <w:trPr>
          <w:trHeight w:val="851"/>
        </w:trPr>
        <w:tc>
          <w:tcPr>
            <w:tcW w:w="364" w:type="pct"/>
            <w:tcBorders>
              <w:top w:val="single" w:sz="6" w:space="0" w:color="000000"/>
              <w:left w:val="single" w:sz="6" w:space="0" w:color="000000"/>
              <w:bottom w:val="single" w:sz="6" w:space="0" w:color="000000"/>
              <w:right w:val="single" w:sz="4" w:space="0" w:color="auto"/>
            </w:tcBorders>
            <w:vAlign w:val="center"/>
          </w:tcPr>
          <w:p w:rsidR="008036C8" w:rsidRPr="00F83797" w:rsidRDefault="008036C8" w:rsidP="006C5DFF">
            <w:pPr>
              <w:spacing w:line="360" w:lineRule="auto"/>
              <w:ind w:left="-28" w:right="-28"/>
              <w:jc w:val="center"/>
              <w:rPr>
                <w:rFonts w:ascii="Arial" w:eastAsia="Calibri" w:hAnsi="Arial" w:cs="Arial"/>
                <w:sz w:val="24"/>
                <w:szCs w:val="24"/>
                <w:lang w:val="en-GB"/>
              </w:rPr>
            </w:pPr>
          </w:p>
        </w:tc>
        <w:tc>
          <w:tcPr>
            <w:tcW w:w="1113" w:type="pct"/>
            <w:tcBorders>
              <w:top w:val="single" w:sz="4" w:space="0" w:color="auto"/>
              <w:left w:val="single" w:sz="4" w:space="0" w:color="auto"/>
              <w:bottom w:val="single" w:sz="4" w:space="0" w:color="auto"/>
              <w:right w:val="single" w:sz="4" w:space="0" w:color="auto"/>
            </w:tcBorders>
            <w:shd w:val="clear" w:color="auto" w:fill="FFFFFF"/>
            <w:vAlign w:val="center"/>
          </w:tcPr>
          <w:p w:rsidR="008036C8" w:rsidRPr="00F83797" w:rsidRDefault="008036C8" w:rsidP="006C5DFF">
            <w:pPr>
              <w:spacing w:line="360" w:lineRule="auto"/>
              <w:jc w:val="center"/>
              <w:rPr>
                <w:rFonts w:ascii="Arial" w:eastAsia="Calibri" w:hAnsi="Arial" w:cs="Arial"/>
                <w:sz w:val="24"/>
                <w:szCs w:val="24"/>
              </w:rPr>
            </w:pPr>
            <w:r w:rsidRPr="00F83797">
              <w:rPr>
                <w:rFonts w:ascii="Arial" w:eastAsia="Calibri" w:hAnsi="Arial" w:cs="Arial"/>
                <w:b/>
                <w:bCs/>
                <w:sz w:val="24"/>
                <w:szCs w:val="24"/>
              </w:rPr>
              <w:t>Per grade 2/</w:t>
            </w:r>
          </w:p>
          <w:p w:rsidR="008036C8" w:rsidRPr="00F83797" w:rsidRDefault="008036C8" w:rsidP="006C5DFF">
            <w:pPr>
              <w:shd w:val="clear" w:color="auto" w:fill="FFFFFF"/>
              <w:spacing w:line="360" w:lineRule="auto"/>
              <w:jc w:val="center"/>
              <w:rPr>
                <w:rFonts w:ascii="Arial" w:hAnsi="Arial" w:cs="Arial"/>
                <w:sz w:val="24"/>
                <w:szCs w:val="24"/>
              </w:rPr>
            </w:pPr>
            <w:r w:rsidRPr="00F83797">
              <w:rPr>
                <w:rFonts w:ascii="Arial" w:hAnsi="Arial" w:cs="Arial"/>
                <w:b/>
                <w:bCs/>
                <w:sz w:val="24"/>
                <w:szCs w:val="24"/>
              </w:rPr>
              <w:t>Na ocenę 2</w:t>
            </w:r>
          </w:p>
          <w:p w:rsidR="008036C8" w:rsidRPr="00F83797" w:rsidRDefault="008036C8" w:rsidP="006C5DFF">
            <w:pPr>
              <w:spacing w:line="360" w:lineRule="auto"/>
              <w:jc w:val="center"/>
              <w:rPr>
                <w:rFonts w:ascii="Arial" w:eastAsia="Calibri" w:hAnsi="Arial" w:cs="Arial"/>
                <w:sz w:val="24"/>
                <w:szCs w:val="24"/>
              </w:rPr>
            </w:pP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8036C8" w:rsidRPr="00F83797" w:rsidRDefault="008036C8" w:rsidP="006C5DFF">
            <w:pPr>
              <w:spacing w:line="360" w:lineRule="auto"/>
              <w:jc w:val="center"/>
              <w:rPr>
                <w:rFonts w:ascii="Arial" w:eastAsia="Calibri" w:hAnsi="Arial" w:cs="Arial"/>
                <w:sz w:val="24"/>
                <w:szCs w:val="24"/>
              </w:rPr>
            </w:pPr>
            <w:r w:rsidRPr="00F83797">
              <w:rPr>
                <w:rFonts w:ascii="Arial" w:eastAsia="Calibri" w:hAnsi="Arial" w:cs="Arial"/>
                <w:b/>
                <w:bCs/>
                <w:sz w:val="24"/>
                <w:szCs w:val="24"/>
              </w:rPr>
              <w:t>Per grade 3/</w:t>
            </w:r>
          </w:p>
          <w:p w:rsidR="008036C8" w:rsidRPr="00F83797" w:rsidRDefault="008036C8" w:rsidP="006C5DFF">
            <w:pPr>
              <w:shd w:val="clear" w:color="auto" w:fill="FFFFFF"/>
              <w:spacing w:line="360" w:lineRule="auto"/>
              <w:jc w:val="center"/>
              <w:rPr>
                <w:rFonts w:ascii="Arial" w:hAnsi="Arial" w:cs="Arial"/>
                <w:sz w:val="24"/>
                <w:szCs w:val="24"/>
              </w:rPr>
            </w:pPr>
            <w:r w:rsidRPr="00F83797">
              <w:rPr>
                <w:rFonts w:ascii="Arial" w:hAnsi="Arial" w:cs="Arial"/>
                <w:b/>
                <w:bCs/>
                <w:sz w:val="24"/>
                <w:szCs w:val="24"/>
              </w:rPr>
              <w:t>Na ocenę 3</w:t>
            </w:r>
          </w:p>
          <w:p w:rsidR="008036C8" w:rsidRPr="00F83797" w:rsidRDefault="008036C8" w:rsidP="006C5DFF">
            <w:pPr>
              <w:spacing w:line="360" w:lineRule="auto"/>
              <w:jc w:val="center"/>
              <w:rPr>
                <w:rFonts w:ascii="Arial" w:eastAsia="Calibri" w:hAnsi="Arial" w:cs="Arial"/>
                <w:sz w:val="24"/>
                <w:szCs w:val="24"/>
              </w:rPr>
            </w:pPr>
          </w:p>
        </w:tc>
        <w:tc>
          <w:tcPr>
            <w:tcW w:w="1236" w:type="pct"/>
            <w:tcBorders>
              <w:top w:val="single" w:sz="4" w:space="0" w:color="auto"/>
              <w:left w:val="single" w:sz="4" w:space="0" w:color="auto"/>
              <w:bottom w:val="single" w:sz="4" w:space="0" w:color="auto"/>
              <w:right w:val="single" w:sz="4" w:space="0" w:color="auto"/>
            </w:tcBorders>
            <w:shd w:val="clear" w:color="auto" w:fill="FFFFFF"/>
            <w:vAlign w:val="center"/>
          </w:tcPr>
          <w:p w:rsidR="008036C8" w:rsidRPr="00F83797" w:rsidRDefault="008036C8" w:rsidP="006C5DFF">
            <w:pPr>
              <w:spacing w:line="360" w:lineRule="auto"/>
              <w:jc w:val="center"/>
              <w:rPr>
                <w:rFonts w:ascii="Arial" w:eastAsia="Calibri" w:hAnsi="Arial" w:cs="Arial"/>
                <w:sz w:val="24"/>
                <w:szCs w:val="24"/>
              </w:rPr>
            </w:pPr>
            <w:r w:rsidRPr="00F83797">
              <w:rPr>
                <w:rFonts w:ascii="Arial" w:eastAsia="Calibri" w:hAnsi="Arial" w:cs="Arial"/>
                <w:b/>
                <w:bCs/>
                <w:sz w:val="24"/>
                <w:szCs w:val="24"/>
              </w:rPr>
              <w:t>Per grade 4/</w:t>
            </w:r>
          </w:p>
          <w:p w:rsidR="008036C8" w:rsidRPr="00F83797" w:rsidRDefault="008036C8" w:rsidP="006C5DFF">
            <w:pPr>
              <w:shd w:val="clear" w:color="auto" w:fill="FFFFFF"/>
              <w:spacing w:line="360" w:lineRule="auto"/>
              <w:jc w:val="center"/>
              <w:rPr>
                <w:rFonts w:ascii="Arial" w:hAnsi="Arial" w:cs="Arial"/>
                <w:sz w:val="24"/>
                <w:szCs w:val="24"/>
              </w:rPr>
            </w:pPr>
            <w:r w:rsidRPr="00F83797">
              <w:rPr>
                <w:rFonts w:ascii="Arial" w:hAnsi="Arial" w:cs="Arial"/>
                <w:b/>
                <w:bCs/>
                <w:sz w:val="24"/>
                <w:szCs w:val="24"/>
              </w:rPr>
              <w:t>Na ocenę 4</w:t>
            </w:r>
          </w:p>
          <w:p w:rsidR="008036C8" w:rsidRPr="00F83797" w:rsidRDefault="008036C8" w:rsidP="006C5DFF">
            <w:pPr>
              <w:spacing w:line="360" w:lineRule="auto"/>
              <w:jc w:val="center"/>
              <w:rPr>
                <w:rFonts w:ascii="Arial" w:eastAsia="Calibri" w:hAnsi="Arial" w:cs="Arial"/>
                <w:sz w:val="24"/>
                <w:szCs w:val="24"/>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8036C8" w:rsidRPr="00F83797" w:rsidRDefault="008036C8" w:rsidP="006C5DFF">
            <w:pPr>
              <w:spacing w:line="360" w:lineRule="auto"/>
              <w:jc w:val="center"/>
              <w:rPr>
                <w:rFonts w:ascii="Arial" w:eastAsia="Calibri" w:hAnsi="Arial" w:cs="Arial"/>
                <w:sz w:val="24"/>
                <w:szCs w:val="24"/>
              </w:rPr>
            </w:pPr>
            <w:r w:rsidRPr="00F83797">
              <w:rPr>
                <w:rFonts w:ascii="Arial" w:eastAsia="Calibri" w:hAnsi="Arial" w:cs="Arial"/>
                <w:b/>
                <w:bCs/>
                <w:sz w:val="24"/>
                <w:szCs w:val="24"/>
              </w:rPr>
              <w:t>Per grade 5/</w:t>
            </w:r>
          </w:p>
          <w:p w:rsidR="008036C8" w:rsidRPr="00F83797" w:rsidRDefault="008036C8" w:rsidP="006C5DFF">
            <w:pPr>
              <w:shd w:val="clear" w:color="auto" w:fill="FFFFFF"/>
              <w:spacing w:line="360" w:lineRule="auto"/>
              <w:jc w:val="center"/>
              <w:rPr>
                <w:rFonts w:ascii="Arial" w:hAnsi="Arial" w:cs="Arial"/>
                <w:sz w:val="24"/>
                <w:szCs w:val="24"/>
              </w:rPr>
            </w:pPr>
            <w:r w:rsidRPr="00F83797">
              <w:rPr>
                <w:rFonts w:ascii="Arial" w:hAnsi="Arial" w:cs="Arial"/>
                <w:b/>
                <w:bCs/>
                <w:sz w:val="24"/>
                <w:szCs w:val="24"/>
              </w:rPr>
              <w:t>Na ocenę 5</w:t>
            </w:r>
          </w:p>
          <w:p w:rsidR="008036C8" w:rsidRPr="00F83797" w:rsidRDefault="008036C8" w:rsidP="006C5DFF">
            <w:pPr>
              <w:spacing w:line="360" w:lineRule="auto"/>
              <w:jc w:val="center"/>
              <w:rPr>
                <w:rFonts w:ascii="Arial" w:eastAsia="Calibri" w:hAnsi="Arial" w:cs="Arial"/>
                <w:sz w:val="24"/>
                <w:szCs w:val="24"/>
              </w:rPr>
            </w:pPr>
          </w:p>
        </w:tc>
      </w:tr>
      <w:tr w:rsidR="008036C8" w:rsidRPr="00061873" w:rsidTr="006C5DFF">
        <w:trPr>
          <w:trHeight w:val="1477"/>
        </w:trPr>
        <w:tc>
          <w:tcPr>
            <w:tcW w:w="364" w:type="pct"/>
            <w:tcBorders>
              <w:top w:val="single" w:sz="6" w:space="0" w:color="000000"/>
              <w:left w:val="single" w:sz="6" w:space="0" w:color="000000"/>
              <w:bottom w:val="single" w:sz="6" w:space="0" w:color="000000"/>
              <w:right w:val="single" w:sz="6" w:space="0" w:color="000000"/>
            </w:tcBorders>
          </w:tcPr>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lastRenderedPageBreak/>
              <w:t>Effect 1/ Efekt 1</w:t>
            </w:r>
          </w:p>
        </w:tc>
        <w:tc>
          <w:tcPr>
            <w:tcW w:w="1113" w:type="pct"/>
            <w:tcBorders>
              <w:top w:val="single" w:sz="4" w:space="0" w:color="auto"/>
              <w:left w:val="single" w:sz="6"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bCs/>
                <w:sz w:val="24"/>
                <w:szCs w:val="24"/>
                <w:lang w:val="en-US"/>
              </w:rPr>
              <w:t xml:space="preserve">The student is not </w:t>
            </w:r>
            <w:r w:rsidRPr="00F83797">
              <w:rPr>
                <w:rFonts w:ascii="Arial" w:eastAsia="Times New Roman" w:hAnsi="Arial" w:cs="Arial"/>
                <w:sz w:val="24"/>
                <w:szCs w:val="24"/>
                <w:lang w:val="en-US"/>
              </w:rPr>
              <w:t>able to correctly distinguish basic concepts in the field of green economy.</w:t>
            </w:r>
          </w:p>
        </w:tc>
        <w:tc>
          <w:tcPr>
            <w:tcW w:w="1175" w:type="pct"/>
            <w:tcBorders>
              <w:top w:val="single" w:sz="4" w:space="0" w:color="auto"/>
              <w:left w:val="single" w:sz="4"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bCs/>
                <w:sz w:val="24"/>
                <w:szCs w:val="24"/>
                <w:lang w:val="en-US"/>
              </w:rPr>
              <w:t xml:space="preserve">The student </w:t>
            </w:r>
            <w:r w:rsidRPr="00F83797">
              <w:rPr>
                <w:rFonts w:ascii="Arial" w:eastAsia="Times New Roman" w:hAnsi="Arial" w:cs="Arial"/>
                <w:sz w:val="24"/>
                <w:szCs w:val="24"/>
                <w:lang w:val="en-US"/>
              </w:rPr>
              <w:t>is able to correctly distinguish basic concepts in the field of green economy.</w:t>
            </w:r>
          </w:p>
        </w:tc>
        <w:tc>
          <w:tcPr>
            <w:tcW w:w="1236" w:type="pct"/>
            <w:tcBorders>
              <w:top w:val="single" w:sz="4" w:space="0" w:color="auto"/>
              <w:left w:val="single" w:sz="4"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sz w:val="24"/>
                <w:szCs w:val="24"/>
                <w:lang w:val="en-US"/>
              </w:rPr>
              <w:t>The student is able to correctly distinguish most of the basic concepts in the field of green economy.</w:t>
            </w:r>
          </w:p>
        </w:tc>
        <w:tc>
          <w:tcPr>
            <w:tcW w:w="1112" w:type="pct"/>
            <w:tcBorders>
              <w:top w:val="single" w:sz="4" w:space="0" w:color="auto"/>
              <w:left w:val="single" w:sz="4" w:space="0" w:color="000000"/>
              <w:bottom w:val="single" w:sz="4" w:space="0" w:color="000000"/>
              <w:right w:val="single" w:sz="4" w:space="0" w:color="000000"/>
            </w:tcBorders>
          </w:tcPr>
          <w:p w:rsidR="008036C8" w:rsidRPr="00F83797" w:rsidRDefault="008036C8" w:rsidP="006C5DFF">
            <w:pPr>
              <w:ind w:left="2"/>
              <w:rPr>
                <w:rFonts w:ascii="Arial" w:hAnsi="Arial" w:cs="Arial"/>
                <w:sz w:val="24"/>
                <w:szCs w:val="24"/>
                <w:lang w:val="en-US"/>
              </w:rPr>
            </w:pPr>
            <w:r w:rsidRPr="00F83797">
              <w:rPr>
                <w:rFonts w:ascii="Arial" w:hAnsi="Arial" w:cs="Arial"/>
                <w:bCs/>
                <w:sz w:val="24"/>
                <w:szCs w:val="24"/>
                <w:lang w:val="en-US"/>
              </w:rPr>
              <w:t xml:space="preserve">The student </w:t>
            </w:r>
            <w:r w:rsidRPr="00F83797">
              <w:rPr>
                <w:rFonts w:ascii="Arial" w:eastAsia="Times New Roman" w:hAnsi="Arial" w:cs="Arial"/>
                <w:sz w:val="24"/>
                <w:szCs w:val="24"/>
                <w:lang w:val="en-US"/>
              </w:rPr>
              <w:t>is able to correctly distinguish various concepts related to the green economy.</w:t>
            </w:r>
          </w:p>
        </w:tc>
      </w:tr>
      <w:tr w:rsidR="008036C8" w:rsidRPr="00061873" w:rsidTr="006C5DFF">
        <w:trPr>
          <w:trHeight w:val="1971"/>
        </w:trPr>
        <w:tc>
          <w:tcPr>
            <w:tcW w:w="364" w:type="pct"/>
            <w:tcBorders>
              <w:top w:val="single" w:sz="6" w:space="0" w:color="000000"/>
              <w:left w:val="single" w:sz="6" w:space="0" w:color="000000"/>
              <w:bottom w:val="single" w:sz="6" w:space="0" w:color="000000"/>
              <w:right w:val="single" w:sz="6" w:space="0" w:color="000000"/>
            </w:tcBorders>
          </w:tcPr>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t>Effect 2/</w:t>
            </w:r>
          </w:p>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t>Efekt 2</w:t>
            </w:r>
          </w:p>
        </w:tc>
        <w:tc>
          <w:tcPr>
            <w:tcW w:w="1113" w:type="pct"/>
            <w:tcBorders>
              <w:top w:val="single" w:sz="4" w:space="0" w:color="000000"/>
              <w:left w:val="single" w:sz="6"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bCs/>
                <w:sz w:val="24"/>
                <w:szCs w:val="24"/>
                <w:lang w:val="en-US"/>
              </w:rPr>
              <w:t>The student does not know or understand the goals, concepts and principles of functioning of the green economy.</w:t>
            </w:r>
          </w:p>
        </w:tc>
        <w:tc>
          <w:tcPr>
            <w:tcW w:w="1175"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bCs/>
                <w:sz w:val="24"/>
                <w:szCs w:val="24"/>
                <w:lang w:val="en-US"/>
              </w:rPr>
              <w:t>The student knows and understands the goals and concepts of a green economy.</w:t>
            </w:r>
          </w:p>
        </w:tc>
        <w:tc>
          <w:tcPr>
            <w:tcW w:w="1236"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bCs/>
                <w:sz w:val="24"/>
                <w:szCs w:val="24"/>
                <w:lang w:val="en-US"/>
              </w:rPr>
              <w:t>The student knows and understands the goals, concepts and principles of functioning of the green economy.</w:t>
            </w:r>
          </w:p>
        </w:tc>
        <w:tc>
          <w:tcPr>
            <w:tcW w:w="1112"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ind w:left="2"/>
              <w:rPr>
                <w:rFonts w:ascii="Arial" w:hAnsi="Arial" w:cs="Arial"/>
                <w:sz w:val="24"/>
                <w:szCs w:val="24"/>
                <w:lang w:val="en-US"/>
              </w:rPr>
            </w:pPr>
            <w:r w:rsidRPr="00F83797">
              <w:rPr>
                <w:rFonts w:ascii="Arial" w:hAnsi="Arial" w:cs="Arial"/>
                <w:bCs/>
                <w:sz w:val="24"/>
                <w:szCs w:val="24"/>
                <w:lang w:val="en-US"/>
              </w:rPr>
              <w:t xml:space="preserve">The student knows and understands the goals, concepts and principles of functioning of the green economy, taking into account the challenges related to </w:t>
            </w:r>
            <w:r w:rsidRPr="00F83797">
              <w:rPr>
                <w:rFonts w:ascii="Arial" w:eastAsia="SourceSansPro-Regular" w:hAnsi="Arial" w:cs="Arial"/>
                <w:sz w:val="24"/>
                <w:szCs w:val="24"/>
                <w:lang w:val="en-US"/>
              </w:rPr>
              <w:t xml:space="preserve">the transformation towards a green economy </w:t>
            </w:r>
            <w:r w:rsidRPr="00F83797">
              <w:rPr>
                <w:rFonts w:ascii="Arial" w:hAnsi="Arial" w:cs="Arial"/>
                <w:bCs/>
                <w:sz w:val="24"/>
                <w:szCs w:val="24"/>
                <w:lang w:val="en-US"/>
              </w:rPr>
              <w:t>.</w:t>
            </w:r>
          </w:p>
        </w:tc>
      </w:tr>
      <w:tr w:rsidR="008036C8" w:rsidRPr="00061873" w:rsidTr="006C5DFF">
        <w:trPr>
          <w:trHeight w:val="545"/>
        </w:trPr>
        <w:tc>
          <w:tcPr>
            <w:tcW w:w="364" w:type="pct"/>
            <w:tcBorders>
              <w:top w:val="single" w:sz="6" w:space="0" w:color="000000"/>
              <w:left w:val="single" w:sz="6" w:space="0" w:color="000000"/>
              <w:bottom w:val="single" w:sz="6" w:space="0" w:color="000000"/>
              <w:right w:val="single" w:sz="6" w:space="0" w:color="000000"/>
            </w:tcBorders>
          </w:tcPr>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t>Effect 3/</w:t>
            </w:r>
          </w:p>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t>Efekt 3</w:t>
            </w:r>
          </w:p>
        </w:tc>
        <w:tc>
          <w:tcPr>
            <w:tcW w:w="1113" w:type="pct"/>
            <w:tcBorders>
              <w:top w:val="single" w:sz="4" w:space="0" w:color="000000"/>
              <w:left w:val="single" w:sz="6"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sz w:val="24"/>
                <w:szCs w:val="24"/>
                <w:lang w:val="en-US"/>
              </w:rPr>
              <w:t>The student is not able to analyze the basic indicators of the green economy.</w:t>
            </w:r>
          </w:p>
        </w:tc>
        <w:tc>
          <w:tcPr>
            <w:tcW w:w="1175"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sz w:val="24"/>
                <w:szCs w:val="24"/>
                <w:lang w:val="en-US"/>
              </w:rPr>
              <w:t>The student is able to perform a preliminary analysis of the basic indicators of the green economy.</w:t>
            </w:r>
          </w:p>
        </w:tc>
        <w:tc>
          <w:tcPr>
            <w:tcW w:w="1236"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rPr>
                <w:rFonts w:ascii="Arial" w:hAnsi="Arial" w:cs="Arial"/>
                <w:sz w:val="24"/>
                <w:szCs w:val="24"/>
                <w:lang w:val="en-US"/>
              </w:rPr>
            </w:pPr>
            <w:r w:rsidRPr="00F83797">
              <w:rPr>
                <w:rFonts w:ascii="Arial" w:hAnsi="Arial" w:cs="Arial"/>
                <w:sz w:val="24"/>
                <w:szCs w:val="24"/>
                <w:lang w:val="en-US"/>
              </w:rPr>
              <w:t>The student is able to independently perform analysis in the field of basic indicators of the green economy</w:t>
            </w:r>
          </w:p>
        </w:tc>
        <w:tc>
          <w:tcPr>
            <w:tcW w:w="1112"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ind w:left="2"/>
              <w:rPr>
                <w:rFonts w:ascii="Arial" w:hAnsi="Arial" w:cs="Arial"/>
                <w:sz w:val="24"/>
                <w:szCs w:val="24"/>
                <w:lang w:val="en-US"/>
              </w:rPr>
            </w:pPr>
            <w:r w:rsidRPr="00F83797">
              <w:rPr>
                <w:rFonts w:ascii="Arial" w:hAnsi="Arial" w:cs="Arial"/>
                <w:sz w:val="24"/>
                <w:szCs w:val="24"/>
                <w:lang w:val="en-US"/>
              </w:rPr>
              <w:t>The student is able to analyse basic green economy indicators using specialist terminology in the field of the green economy.</w:t>
            </w:r>
          </w:p>
        </w:tc>
      </w:tr>
      <w:tr w:rsidR="008036C8" w:rsidRPr="00061873" w:rsidTr="006C5DFF">
        <w:trPr>
          <w:trHeight w:val="46"/>
        </w:trPr>
        <w:tc>
          <w:tcPr>
            <w:tcW w:w="364" w:type="pct"/>
            <w:tcBorders>
              <w:top w:val="single" w:sz="6" w:space="0" w:color="000000"/>
              <w:left w:val="single" w:sz="6" w:space="0" w:color="000000"/>
              <w:bottom w:val="single" w:sz="6" w:space="0" w:color="000000"/>
              <w:right w:val="single" w:sz="6" w:space="0" w:color="000000"/>
            </w:tcBorders>
          </w:tcPr>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t>Effect 4/</w:t>
            </w:r>
          </w:p>
          <w:p w:rsidR="008036C8" w:rsidRPr="00F83797" w:rsidRDefault="008036C8" w:rsidP="006C5DFF">
            <w:pPr>
              <w:spacing w:line="360" w:lineRule="auto"/>
              <w:ind w:left="-28" w:right="-28"/>
              <w:rPr>
                <w:rFonts w:ascii="Arial" w:eastAsia="Calibri" w:hAnsi="Arial" w:cs="Arial"/>
                <w:b/>
                <w:sz w:val="24"/>
                <w:szCs w:val="24"/>
              </w:rPr>
            </w:pPr>
            <w:r w:rsidRPr="00F83797">
              <w:rPr>
                <w:rFonts w:ascii="Arial" w:eastAsia="Calibri" w:hAnsi="Arial" w:cs="Arial"/>
                <w:b/>
                <w:sz w:val="24"/>
                <w:szCs w:val="24"/>
              </w:rPr>
              <w:t>Efekt 4</w:t>
            </w:r>
          </w:p>
        </w:tc>
        <w:tc>
          <w:tcPr>
            <w:tcW w:w="1113" w:type="pct"/>
            <w:tcBorders>
              <w:top w:val="single" w:sz="4" w:space="0" w:color="000000"/>
              <w:left w:val="single" w:sz="6" w:space="0" w:color="000000"/>
              <w:bottom w:val="single" w:sz="4" w:space="0" w:color="000000"/>
              <w:right w:val="single" w:sz="4" w:space="0" w:color="000000"/>
            </w:tcBorders>
          </w:tcPr>
          <w:p w:rsidR="008036C8" w:rsidRPr="00F83797" w:rsidRDefault="008036C8" w:rsidP="006C5DFF">
            <w:pPr>
              <w:ind w:left="2"/>
              <w:rPr>
                <w:rFonts w:ascii="Arial" w:hAnsi="Arial" w:cs="Arial"/>
                <w:bCs/>
                <w:sz w:val="24"/>
                <w:szCs w:val="24"/>
                <w:lang w:val="en-US"/>
              </w:rPr>
            </w:pPr>
            <w:r w:rsidRPr="00F83797">
              <w:rPr>
                <w:rFonts w:ascii="Arial" w:hAnsi="Arial" w:cs="Arial"/>
                <w:bCs/>
                <w:sz w:val="24"/>
                <w:szCs w:val="24"/>
                <w:lang w:val="en-US"/>
              </w:rPr>
              <w:t>The student is not able to use the skills of obtaining, analyzing and critically evaluating Eurostat, Central Statistical Office data and legal documents regarding the green economy.</w:t>
            </w:r>
          </w:p>
          <w:p w:rsidR="008036C8" w:rsidRPr="00F83797" w:rsidRDefault="008036C8" w:rsidP="006C5DFF">
            <w:pPr>
              <w:rPr>
                <w:rFonts w:ascii="Arial" w:hAnsi="Arial" w:cs="Arial"/>
                <w:sz w:val="24"/>
                <w:szCs w:val="24"/>
                <w:lang w:val="en-US"/>
              </w:rPr>
            </w:pPr>
          </w:p>
        </w:tc>
        <w:tc>
          <w:tcPr>
            <w:tcW w:w="1175"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ind w:left="2"/>
              <w:rPr>
                <w:rFonts w:ascii="Arial" w:hAnsi="Arial" w:cs="Arial"/>
                <w:bCs/>
                <w:sz w:val="24"/>
                <w:szCs w:val="24"/>
                <w:lang w:val="en-US"/>
              </w:rPr>
            </w:pPr>
            <w:r w:rsidRPr="00F83797">
              <w:rPr>
                <w:rFonts w:ascii="Arial" w:hAnsi="Arial" w:cs="Arial"/>
                <w:bCs/>
                <w:sz w:val="24"/>
                <w:szCs w:val="24"/>
                <w:lang w:val="en-US"/>
              </w:rPr>
              <w:t>The student is able to use the skills of obtaining and analysing Eurostat and Central Statistical Office data regarding the green economy.</w:t>
            </w:r>
          </w:p>
          <w:p w:rsidR="008036C8" w:rsidRPr="00F83797" w:rsidRDefault="008036C8" w:rsidP="006C5DFF">
            <w:pPr>
              <w:rPr>
                <w:rFonts w:ascii="Arial" w:hAnsi="Arial" w:cs="Arial"/>
                <w:sz w:val="24"/>
                <w:szCs w:val="24"/>
                <w:lang w:val="en-US"/>
              </w:rPr>
            </w:pPr>
          </w:p>
        </w:tc>
        <w:tc>
          <w:tcPr>
            <w:tcW w:w="1236"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ind w:left="2"/>
              <w:rPr>
                <w:rFonts w:ascii="Arial" w:hAnsi="Arial" w:cs="Arial"/>
                <w:bCs/>
                <w:sz w:val="24"/>
                <w:szCs w:val="24"/>
                <w:lang w:val="en-US"/>
              </w:rPr>
            </w:pPr>
            <w:r w:rsidRPr="00F83797">
              <w:rPr>
                <w:rFonts w:ascii="Arial" w:hAnsi="Arial" w:cs="Arial"/>
                <w:bCs/>
                <w:sz w:val="24"/>
                <w:szCs w:val="24"/>
                <w:lang w:val="en-US"/>
              </w:rPr>
              <w:t>The student is able to use the skills of obtaining and analyzing Eurostat, Central Statistical Office data and legal documents regarding the green economy.</w:t>
            </w:r>
          </w:p>
          <w:p w:rsidR="008036C8" w:rsidRPr="00F83797" w:rsidRDefault="008036C8" w:rsidP="006C5DFF">
            <w:pPr>
              <w:rPr>
                <w:rFonts w:ascii="Arial" w:hAnsi="Arial" w:cs="Arial"/>
                <w:sz w:val="24"/>
                <w:szCs w:val="24"/>
                <w:lang w:val="en-US"/>
              </w:rPr>
            </w:pPr>
          </w:p>
        </w:tc>
        <w:tc>
          <w:tcPr>
            <w:tcW w:w="1112" w:type="pct"/>
            <w:tcBorders>
              <w:top w:val="single" w:sz="4" w:space="0" w:color="000000"/>
              <w:left w:val="single" w:sz="4" w:space="0" w:color="000000"/>
              <w:bottom w:val="single" w:sz="4" w:space="0" w:color="000000"/>
              <w:right w:val="single" w:sz="4" w:space="0" w:color="000000"/>
            </w:tcBorders>
          </w:tcPr>
          <w:p w:rsidR="008036C8" w:rsidRPr="00F83797" w:rsidRDefault="008036C8" w:rsidP="006C5DFF">
            <w:pPr>
              <w:ind w:left="2"/>
              <w:rPr>
                <w:rFonts w:ascii="Arial" w:hAnsi="Arial" w:cs="Arial"/>
                <w:bCs/>
                <w:sz w:val="24"/>
                <w:szCs w:val="24"/>
                <w:lang w:val="en-US"/>
              </w:rPr>
            </w:pPr>
            <w:r w:rsidRPr="00F83797">
              <w:rPr>
                <w:rFonts w:ascii="Arial" w:hAnsi="Arial" w:cs="Arial"/>
                <w:bCs/>
                <w:sz w:val="24"/>
                <w:szCs w:val="24"/>
                <w:lang w:val="en-US"/>
              </w:rPr>
              <w:t>The student is able to use the skills of obtaining, analysing and critically assessing Eurostat, Central Statistical Office data and legal documents relating to the green economy.</w:t>
            </w:r>
          </w:p>
          <w:p w:rsidR="008036C8" w:rsidRPr="00F83797" w:rsidRDefault="008036C8" w:rsidP="006C5DFF">
            <w:pPr>
              <w:ind w:left="2"/>
              <w:rPr>
                <w:rFonts w:ascii="Arial" w:hAnsi="Arial" w:cs="Arial"/>
                <w:sz w:val="24"/>
                <w:szCs w:val="24"/>
                <w:lang w:val="en-US"/>
              </w:rPr>
            </w:pPr>
          </w:p>
        </w:tc>
      </w:tr>
    </w:tbl>
    <w:p w:rsidR="008036C8" w:rsidRPr="00F83797" w:rsidRDefault="008036C8" w:rsidP="008036C8">
      <w:pPr>
        <w:spacing w:after="0" w:line="360" w:lineRule="auto"/>
        <w:jc w:val="both"/>
        <w:rPr>
          <w:rFonts w:ascii="Arial" w:eastAsia="Calibri" w:hAnsi="Arial" w:cs="Arial"/>
          <w:sz w:val="18"/>
          <w:szCs w:val="18"/>
        </w:rPr>
      </w:pPr>
      <w:r w:rsidRPr="00F83797">
        <w:rPr>
          <w:rFonts w:ascii="Arial" w:eastAsia="Calibri" w:hAnsi="Arial" w:cs="Arial"/>
          <w:sz w:val="18"/>
          <w:szCs w:val="18"/>
          <w:lang w:val="en-GB"/>
        </w:rPr>
        <w:t xml:space="preserve">*A 3.5 half grade is awarded in the case of full credit for the learning outcomes with a 3.0 grade, but the student has not fully absorbed the learning for a 4.0 grade. A half-grade of 4.5 is awarded in the case of full credit for the learning outcomes with a 4.0 grade, but the student has not fully assimilated  the learning outcomes for a grade of 5.0./ </w:t>
      </w:r>
      <w:r w:rsidRPr="00F83797">
        <w:rPr>
          <w:rFonts w:ascii="Arial" w:eastAsia="Calibri" w:hAnsi="Arial" w:cs="Arial"/>
          <w:sz w:val="18"/>
          <w:szCs w:val="18"/>
        </w:rPr>
        <w:t>*Ocena połówkowa 3.5 jest wystawiana w przypadku pełnego zaliczenia efektów uczenia się na ocenę 3.0, ale student nie przyswoił w pełni uczenia się na ocenę 4.0. Ocena połówkowa 4.5 jest wystawiana w przypadku pełnego zaliczenia efektów uczenia się na ocenę 4.0, ale student nie przyswoił w pełni efektów uczenia się na ocenę 5.0.</w:t>
      </w:r>
    </w:p>
    <w:p w:rsidR="008036C8" w:rsidRPr="00F83797" w:rsidRDefault="008036C8" w:rsidP="008036C8">
      <w:pPr>
        <w:spacing w:after="0" w:line="360" w:lineRule="auto"/>
        <w:jc w:val="both"/>
        <w:rPr>
          <w:rFonts w:ascii="Arial" w:eastAsia="Calibri" w:hAnsi="Arial" w:cs="Arial"/>
          <w:b/>
          <w:sz w:val="24"/>
          <w:szCs w:val="24"/>
        </w:rPr>
      </w:pPr>
    </w:p>
    <w:p w:rsidR="008036C8" w:rsidRPr="00F83797" w:rsidRDefault="008036C8" w:rsidP="008036C8">
      <w:pPr>
        <w:spacing w:after="0" w:line="360" w:lineRule="auto"/>
        <w:jc w:val="both"/>
        <w:rPr>
          <w:rFonts w:ascii="Arial" w:eastAsia="Calibri" w:hAnsi="Arial" w:cs="Arial"/>
          <w:b/>
          <w:sz w:val="24"/>
          <w:szCs w:val="24"/>
        </w:rPr>
      </w:pPr>
    </w:p>
    <w:p w:rsidR="008036C8" w:rsidRPr="00F83797" w:rsidRDefault="008036C8" w:rsidP="008036C8">
      <w:pPr>
        <w:spacing w:after="0" w:line="360" w:lineRule="auto"/>
        <w:jc w:val="both"/>
        <w:rPr>
          <w:rFonts w:ascii="Arial" w:eastAsia="Calibri" w:hAnsi="Arial" w:cs="Arial"/>
          <w:b/>
          <w:sz w:val="24"/>
          <w:szCs w:val="24"/>
        </w:rPr>
      </w:pPr>
      <w:r w:rsidRPr="00F83797">
        <w:rPr>
          <w:rFonts w:ascii="Arial" w:eastAsia="Calibri" w:hAnsi="Arial" w:cs="Arial"/>
          <w:b/>
          <w:sz w:val="24"/>
          <w:szCs w:val="24"/>
        </w:rPr>
        <w:t>OTHER USEFUL INFORMAION ABOUT THE ITEM/INNE PRZYDATNE INFORMACJE O PRZEDMIOCIE</w:t>
      </w:r>
    </w:p>
    <w:p w:rsidR="008036C8" w:rsidRPr="00A8720C" w:rsidRDefault="008036C8" w:rsidP="008036C8">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where you can read presentations for classes, etc. - Information is provided during the first class and sent electronically to the addresses of individual dean’s groups./ </w:t>
      </w:r>
      <w:r w:rsidRPr="00A8720C">
        <w:rPr>
          <w:rFonts w:ascii="Arial" w:eastAsia="Arial" w:hAnsi="Arial" w:cs="Arial"/>
          <w:color w:val="000000"/>
          <w:sz w:val="24"/>
        </w:rPr>
        <w:t xml:space="preserve">Informacje, gdzie można zapoznać się z prezentacjami na zajęcia itp. - Informacje udzielane są podczas pierwszych zajęć i przesyłane drogą elektroniczną na adresy poszczególnych grup dziekańskich </w:t>
      </w:r>
    </w:p>
    <w:p w:rsidR="008036C8" w:rsidRPr="00A8720C" w:rsidRDefault="008036C8" w:rsidP="008036C8">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place of classes - Information can be found on the website of the Faculty of Management and in the USOS system./ </w:t>
      </w:r>
      <w:r w:rsidRPr="00A8720C">
        <w:rPr>
          <w:rFonts w:ascii="Arial" w:eastAsia="Arial" w:hAnsi="Arial" w:cs="Arial"/>
          <w:color w:val="000000"/>
          <w:sz w:val="24"/>
        </w:rPr>
        <w:t>Informacja o miejscu zajęć – Informacje znajdują się na stronie internetowej Wydziału Zarządzania oraz w systemie USOS.</w:t>
      </w:r>
    </w:p>
    <w:p w:rsidR="008036C8" w:rsidRPr="00A8720C" w:rsidRDefault="008036C8" w:rsidP="008036C8">
      <w:pPr>
        <w:pBdr>
          <w:top w:val="none" w:sz="4" w:space="0" w:color="000000"/>
          <w:left w:val="none" w:sz="4" w:space="0" w:color="000000"/>
          <w:bottom w:val="none" w:sz="4" w:space="0" w:color="000000"/>
          <w:right w:val="none" w:sz="4" w:space="0" w:color="000000"/>
        </w:pBdr>
        <w:spacing w:after="0" w:line="360" w:lineRule="auto"/>
        <w:jc w:val="both"/>
        <w:rPr>
          <w:rFonts w:ascii="Calibri" w:eastAsia="Calibri" w:hAnsi="Calibri" w:cs="Times New Roman"/>
        </w:rPr>
      </w:pPr>
      <w:r w:rsidRPr="00845A29">
        <w:rPr>
          <w:rFonts w:ascii="Arial" w:eastAsia="Arial" w:hAnsi="Arial" w:cs="Arial"/>
          <w:color w:val="000000"/>
          <w:sz w:val="24"/>
          <w:lang w:val="en-US"/>
        </w:rPr>
        <w:t xml:space="preserve">Information on the date of classes (day of the week/time) - Information can be found on the website of the Faculty of Management and in the USOS system./ </w:t>
      </w:r>
      <w:r w:rsidRPr="00A8720C">
        <w:rPr>
          <w:rFonts w:ascii="Arial" w:eastAsia="Arial" w:hAnsi="Arial" w:cs="Arial"/>
          <w:color w:val="000000"/>
          <w:sz w:val="24"/>
        </w:rPr>
        <w:t>Informacja o terminie zajęć (dzień tygodnia/godzina) – Informacje znajdują się na stronie internetowej Wydziału Zarządzania oraz w systemie USOS</w:t>
      </w:r>
    </w:p>
    <w:p w:rsidR="008036C8" w:rsidRPr="00A8720C" w:rsidRDefault="008036C8" w:rsidP="008036C8">
      <w:pPr>
        <w:pBdr>
          <w:top w:val="none" w:sz="4" w:space="0" w:color="000000"/>
          <w:left w:val="none" w:sz="4" w:space="0" w:color="000000"/>
          <w:bottom w:val="none" w:sz="4" w:space="0" w:color="000000"/>
          <w:right w:val="none" w:sz="4" w:space="0" w:color="000000"/>
        </w:pBdr>
        <w:shd w:val="clear" w:color="FFFFFF" w:fill="FFFFFF"/>
        <w:spacing w:after="0" w:line="360" w:lineRule="auto"/>
        <w:rPr>
          <w:rFonts w:ascii="Calibri" w:eastAsia="Calibri" w:hAnsi="Calibri" w:cs="Times New Roman"/>
        </w:rPr>
      </w:pPr>
      <w:r w:rsidRPr="00845A29">
        <w:rPr>
          <w:rFonts w:ascii="Arial" w:eastAsia="Arial" w:hAnsi="Arial" w:cs="Arial"/>
          <w:color w:val="000000"/>
          <w:sz w:val="24"/>
          <w:lang w:val="en-US"/>
        </w:rPr>
        <w:t xml:space="preserve">Information about consultations (hours + place) - Information is given during the first classes, it is also available on the website of the Faculty of Management./ </w:t>
      </w:r>
      <w:r w:rsidRPr="00A8720C">
        <w:rPr>
          <w:rFonts w:ascii="Arial" w:eastAsia="Arial" w:hAnsi="Arial" w:cs="Arial"/>
          <w:color w:val="000000"/>
          <w:sz w:val="24"/>
        </w:rPr>
        <w:t xml:space="preserve">Informacje na temat  godzin i miejsca konsultacji znajdują się na stronie internetowej Wydziału Zarządzania oraz podawane są na pierwszych zajęciach ze studentami. </w:t>
      </w:r>
    </w:p>
    <w:p w:rsidR="00425A3E" w:rsidRDefault="00425A3E"/>
    <w:sectPr w:rsidR="0042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SansPro-Regular">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8C8"/>
    <w:multiLevelType w:val="multilevel"/>
    <w:tmpl w:val="EFC849FA"/>
    <w:lvl w:ilvl="0">
      <w:start w:val="1"/>
      <w:numFmt w:val="decimal"/>
      <w:lvlText w:val="%1."/>
      <w:lvlJc w:val="left"/>
      <w:pPr>
        <w:ind w:left="24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C8"/>
    <w:rsid w:val="00425A3E"/>
    <w:rsid w:val="00803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19D82-8EB2-46B1-839C-808BF036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36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5">
    <w:name w:val="Tabela - Siatka15"/>
    <w:rsid w:val="008036C8"/>
    <w:pPr>
      <w:spacing w:after="0" w:line="240" w:lineRule="auto"/>
    </w:pPr>
    <w:rPr>
      <w:rFonts w:eastAsia="Arial"/>
      <w:sz w:val="20"/>
      <w:szCs w:val="20"/>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asz.nitkiewicz@pcz.pl" TargetMode="External"/><Relationship Id="rId5" Type="http://schemas.openxmlformats.org/officeDocument/2006/relationships/hyperlink" Target="mailto:ewa.bien@p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1798</Words>
  <Characters>10794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Chrobot</dc:creator>
  <cp:keywords/>
  <dc:description/>
  <cp:lastModifiedBy>Anna Chrobot</cp:lastModifiedBy>
  <cp:revision>1</cp:revision>
  <dcterms:created xsi:type="dcterms:W3CDTF">2025-06-13T08:19:00Z</dcterms:created>
  <dcterms:modified xsi:type="dcterms:W3CDTF">2025-06-13T08:20:00Z</dcterms:modified>
</cp:coreProperties>
</file>